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C2918" w14:textId="0A4B969A" w:rsidR="006F4CB5" w:rsidRDefault="00A305E4" w:rsidP="006F4CB5">
      <w:r>
        <w:rPr>
          <w:rFonts w:asciiTheme="majorHAnsi" w:eastAsiaTheme="majorEastAsia" w:hAnsiTheme="majorHAnsi" w:cstheme="majorBidi"/>
          <w:color w:val="0F4761" w:themeColor="accent1" w:themeShade="BF"/>
          <w:sz w:val="40"/>
          <w:szCs w:val="40"/>
        </w:rPr>
        <w:t xml:space="preserve">Saul Martínez-Horta. </w:t>
      </w:r>
      <w:r w:rsidR="00316280">
        <w:rPr>
          <w:rFonts w:asciiTheme="majorHAnsi" w:eastAsiaTheme="majorEastAsia" w:hAnsiTheme="majorHAnsi" w:cstheme="majorBidi"/>
          <w:color w:val="0F4761" w:themeColor="accent1" w:themeShade="BF"/>
          <w:sz w:val="40"/>
          <w:szCs w:val="40"/>
        </w:rPr>
        <w:t>Neuropsicología</w:t>
      </w:r>
    </w:p>
    <w:p w14:paraId="5164B929" w14:textId="09A27DEC" w:rsidR="00395514" w:rsidRDefault="00A305E4" w:rsidP="009E6F35">
      <w:r w:rsidRPr="00A305E4">
        <w:t>"¿Dónde están las llaves?" ofrece una perspectiva única sobre la neuropsicología, aplicada a la comprensión de fenómenos cotidianos y extraordinarios</w:t>
      </w:r>
      <w:r>
        <w:t xml:space="preserve">, </w:t>
      </w:r>
      <w:r w:rsidRPr="00A305E4">
        <w:t>explora</w:t>
      </w:r>
      <w:r>
        <w:t>ndo</w:t>
      </w:r>
      <w:r w:rsidRPr="00A305E4">
        <w:t xml:space="preserve"> los enigmas de la mente, demostrando que la realidad de nuestra percepción y memoria es mucho más compleja y fascinante de lo que parece a simple vista.</w:t>
      </w:r>
    </w:p>
    <w:p w14:paraId="0E4FF6DA" w14:textId="2E5D01A9" w:rsidR="00F84B93" w:rsidRDefault="00F84B93" w:rsidP="00F84B93">
      <w:pPr>
        <w:pStyle w:val="Ttulo2"/>
      </w:pPr>
      <w:r>
        <w:t>Los Olvidos Cotidianos</w:t>
      </w:r>
    </w:p>
    <w:p w14:paraId="5E2DDBA9" w14:textId="77777777" w:rsidR="008D67FE" w:rsidRDefault="00F84B93" w:rsidP="00AD1E43">
      <w:r>
        <w:t xml:space="preserve">que todos experimentamos, como olvidar nombres, confundir recuerdos o perder objetos </w:t>
      </w:r>
      <w:r w:rsidR="008D67FE">
        <w:t>p</w:t>
      </w:r>
      <w:r>
        <w:t>ueden tener explicaciones complejas en los procesos cerebrales</w:t>
      </w:r>
      <w:r w:rsidR="008D67FE">
        <w:t>, como por ejemplo:</w:t>
      </w:r>
    </w:p>
    <w:p w14:paraId="28413C77" w14:textId="0DA15410" w:rsidR="008D67FE" w:rsidRDefault="008D67FE" w:rsidP="008D67FE">
      <w:pPr>
        <w:pStyle w:val="Prrafodelista"/>
        <w:numPr>
          <w:ilvl w:val="0"/>
          <w:numId w:val="39"/>
        </w:numPr>
      </w:pPr>
      <w:r>
        <w:t>Procesamiento y Almacenamiento de la Memoria: El autor podría explicar cómo la memoria no es un proceso unitario, sino que implica distintos tipos de memoria, como la memoria a corto plazo, la memoria a largo plazo, la memoria de trabajo, y cómo cada una interviene en los olvidos cotidianos.</w:t>
      </w:r>
    </w:p>
    <w:p w14:paraId="07A2A208" w14:textId="305A74C6" w:rsidR="008D67FE" w:rsidRDefault="008D67FE" w:rsidP="008D67FE">
      <w:pPr>
        <w:pStyle w:val="Prrafodelista"/>
        <w:numPr>
          <w:ilvl w:val="0"/>
          <w:numId w:val="39"/>
        </w:numPr>
      </w:pPr>
      <w:r>
        <w:t>Interferencia: Martínez-Horta podría detallar cómo la interferencia, tanto proactiva como retroactiva, afecta la capacidad de recordar. La interferencia proactiva ocurre cuando la información antigua obstruye la capacidad de recordar información nueva, y la interferencia retroactiva sucede cuando la información nueva dificulta la recuperación de información antigua.</w:t>
      </w:r>
    </w:p>
    <w:p w14:paraId="6CDF498C" w14:textId="0073123B" w:rsidR="008D67FE" w:rsidRDefault="008D67FE" w:rsidP="008D67FE">
      <w:pPr>
        <w:pStyle w:val="Prrafodelista"/>
        <w:numPr>
          <w:ilvl w:val="0"/>
          <w:numId w:val="39"/>
        </w:numPr>
      </w:pPr>
      <w:r>
        <w:t>Atención y Enfoque: El autor posiblemente explicaría la importancia de la atención en la formación de recuerdos. Los olvidos pueden deberse a una falta de atención o enfoque en el momento en que se recibe la información, lo que impide que esta se codifique adecuadamente en la memoria.</w:t>
      </w:r>
    </w:p>
    <w:p w14:paraId="4C15809D" w14:textId="435851A7" w:rsidR="008D67FE" w:rsidRDefault="008D67FE" w:rsidP="008D67FE">
      <w:pPr>
        <w:pStyle w:val="Prrafodelista"/>
        <w:numPr>
          <w:ilvl w:val="0"/>
          <w:numId w:val="39"/>
        </w:numPr>
      </w:pPr>
      <w:r>
        <w:t>Desgaste de la Memoria: Se podría discutir cómo con el tiempo, algunos recuerdos pueden desvanecerse o degradarse, un proceso conocido como desgaste de la memoria, lo que puede llevar a que detalles específicos se vuelvan borrosos o se olviden por completo.</w:t>
      </w:r>
    </w:p>
    <w:p w14:paraId="783DB79B" w14:textId="74339BFB" w:rsidR="008D67FE" w:rsidRDefault="008D67FE" w:rsidP="008D67FE">
      <w:pPr>
        <w:pStyle w:val="Prrafodelista"/>
        <w:numPr>
          <w:ilvl w:val="0"/>
          <w:numId w:val="39"/>
        </w:numPr>
      </w:pPr>
      <w:r>
        <w:t>Recuperación Fallida: que ocurre cuando la información está en la memoria, pero no se puede acceder a ella en un momento dado, a menudo explicado por la teoría del cue-</w:t>
      </w:r>
      <w:proofErr w:type="spellStart"/>
      <w:r>
        <w:t>dependency</w:t>
      </w:r>
      <w:proofErr w:type="spellEnd"/>
      <w:r>
        <w:t>, donde la ausencia de pistas adecuadas impide la recuperación de un recuerdo.</w:t>
      </w:r>
    </w:p>
    <w:p w14:paraId="59DCAFAE" w14:textId="7B61DBA1" w:rsidR="008D67FE" w:rsidRDefault="008D67FE" w:rsidP="008D67FE">
      <w:pPr>
        <w:pStyle w:val="Prrafodelista"/>
        <w:numPr>
          <w:ilvl w:val="0"/>
          <w:numId w:val="39"/>
        </w:numPr>
      </w:pPr>
      <w:r>
        <w:t>Emociones y Memoria: El autor también podría explorar cómo las emociones influencian la memoria. Las experiencias cargadas emocionalmente suelen recordarse mejor, mientras que los detalles neutrales o triviales se olvidan más fácilmente.</w:t>
      </w:r>
    </w:p>
    <w:p w14:paraId="600ADD4E" w14:textId="024C8BBE" w:rsidR="00AD1E43" w:rsidRDefault="008D67FE" w:rsidP="008D67FE">
      <w:pPr>
        <w:pStyle w:val="Prrafodelista"/>
        <w:numPr>
          <w:ilvl w:val="0"/>
          <w:numId w:val="39"/>
        </w:numPr>
      </w:pPr>
      <w:r>
        <w:t xml:space="preserve">Fenómenos como el </w:t>
      </w:r>
      <w:proofErr w:type="spellStart"/>
      <w:r>
        <w:t>Déjà</w:t>
      </w:r>
      <w:proofErr w:type="spellEnd"/>
      <w:r>
        <w:t xml:space="preserve"> </w:t>
      </w:r>
      <w:proofErr w:type="spellStart"/>
      <w:r>
        <w:t>vu</w:t>
      </w:r>
      <w:proofErr w:type="spellEnd"/>
      <w:r>
        <w:t xml:space="preserve"> o el Efecto Tip-</w:t>
      </w:r>
      <w:proofErr w:type="spellStart"/>
      <w:r>
        <w:t>of</w:t>
      </w:r>
      <w:proofErr w:type="spellEnd"/>
      <w:r>
        <w:t>-</w:t>
      </w:r>
      <w:proofErr w:type="spellStart"/>
      <w:r>
        <w:t>the</w:t>
      </w:r>
      <w:proofErr w:type="spellEnd"/>
      <w:r>
        <w:t>-Tongue: Se podrían explicar desde un punto de vista neuropsicológico, examinando cómo la sensación de familiaridad sin recuerdo preciso o la incapacidad de recuperar una palabra conocida son ejemplos de cómo opera y a veces falla nuestra cognición.</w:t>
      </w:r>
      <w:r w:rsidR="005254A2">
        <w:t xml:space="preserve"> </w:t>
      </w:r>
    </w:p>
    <w:p w14:paraId="63427975" w14:textId="3862FCFF" w:rsidR="00AD1E43" w:rsidRDefault="00AD1E43" w:rsidP="008D67FE">
      <w:pPr>
        <w:pStyle w:val="Prrafodelista"/>
        <w:numPr>
          <w:ilvl w:val="0"/>
          <w:numId w:val="39"/>
        </w:numPr>
      </w:pPr>
      <w:r>
        <w:t>"¿Nos conocemos?"</w:t>
      </w:r>
      <w:r>
        <w:t xml:space="preserve"> </w:t>
      </w:r>
      <w:r>
        <w:t xml:space="preserve">la evolución </w:t>
      </w:r>
      <w:r>
        <w:t xml:space="preserve">nos </w:t>
      </w:r>
      <w:r>
        <w:t>ha equipado con la habilidad para reconocer caras y por qué, a veces, ese sistema falla, llevándonos a confundir a una persona con otra o a no recordar a alguien que claramente cree conocernos.</w:t>
      </w:r>
    </w:p>
    <w:p w14:paraId="4C8588B9" w14:textId="049C0C71" w:rsidR="00AD1E43" w:rsidRDefault="00AD1E43" w:rsidP="008D67FE">
      <w:pPr>
        <w:pStyle w:val="Prrafodelista"/>
        <w:numPr>
          <w:ilvl w:val="0"/>
          <w:numId w:val="39"/>
        </w:numPr>
      </w:pPr>
      <w:r>
        <w:t>"¡No fue así!"</w:t>
      </w:r>
      <w:r>
        <w:t xml:space="preserve"> </w:t>
      </w:r>
      <w:r>
        <w:t>los errores de la memoria y cómo nuestras experiencias, emociones y sesgos pueden alterar la forma en que recordamos eventos pasados</w:t>
      </w:r>
      <w:r>
        <w:t>;</w:t>
      </w:r>
      <w:r>
        <w:t xml:space="preserve"> </w:t>
      </w:r>
      <w:r>
        <w:t>por</w:t>
      </w:r>
      <w:r>
        <w:t xml:space="preserve"> la plasticidad de la memoria y cómo esta puede ser modificada por influencias externas o internas, llevando a recuerdos distorsionados o incluso completamente falsos.</w:t>
      </w:r>
    </w:p>
    <w:p w14:paraId="1CED2127" w14:textId="48AAC2E4" w:rsidR="00AD1E43" w:rsidRDefault="00AD1E43" w:rsidP="008D67FE">
      <w:pPr>
        <w:pStyle w:val="Prrafodelista"/>
        <w:numPr>
          <w:ilvl w:val="0"/>
          <w:numId w:val="39"/>
        </w:numPr>
      </w:pPr>
      <w:r>
        <w:t>"¿Dónde están las llaves?"</w:t>
      </w:r>
      <w:r>
        <w:t xml:space="preserve"> </w:t>
      </w:r>
      <w:r>
        <w:t xml:space="preserve">se centra en los olvidos cotidianos y cómo el cerebro prioriza o descarta información. Este segmento ofrece </w:t>
      </w:r>
      <w:proofErr w:type="spellStart"/>
      <w:r>
        <w:t>insights</w:t>
      </w:r>
      <w:proofErr w:type="spellEnd"/>
      <w:r>
        <w:t xml:space="preserve"> sobre cómo y por qué olvidamos las </w:t>
      </w:r>
      <w:r>
        <w:lastRenderedPageBreak/>
        <w:t xml:space="preserve">tareas rutinarias o dónde hemos colocado objetos de uso diario, argumentando que nuestro cerebro está constantemente filtrando información para evitar </w:t>
      </w:r>
      <w:r>
        <w:t>la</w:t>
      </w:r>
      <w:r>
        <w:t xml:space="preserve"> sobrecarga.</w:t>
      </w:r>
    </w:p>
    <w:p w14:paraId="09855B6C" w14:textId="50AEBE57" w:rsidR="00F84B93" w:rsidRDefault="00AD1E43" w:rsidP="008D67FE">
      <w:pPr>
        <w:pStyle w:val="Prrafodelista"/>
        <w:numPr>
          <w:ilvl w:val="0"/>
          <w:numId w:val="39"/>
        </w:numPr>
      </w:pPr>
      <w:r>
        <w:t>"¿Qué diantres he venido a hacer a la cocina?"</w:t>
      </w:r>
      <w:r>
        <w:t xml:space="preserve"> </w:t>
      </w:r>
      <w:r>
        <w:t>se examina el olvido de intenciones o propósitos, explorando cómo nuestras mentes a veces pierden el hilo de nuestros propios planes y actividades, ilustrando la complejidad de la memoria de trabajo y cómo gestionamos nuestras intenciones y acciones.</w:t>
      </w:r>
    </w:p>
    <w:p w14:paraId="5C10F77A" w14:textId="18396142" w:rsidR="00F84B93" w:rsidRDefault="00F84B93" w:rsidP="00F84B93">
      <w:pPr>
        <w:pStyle w:val="Ttulo2"/>
      </w:pPr>
      <w:r>
        <w:t>Las Normales Percepciones Anormales</w:t>
      </w:r>
    </w:p>
    <w:p w14:paraId="318D8C5B" w14:textId="0DD28F01" w:rsidR="00F84B93" w:rsidRDefault="003C43FD" w:rsidP="00F84B93">
      <w:r>
        <w:t>C</w:t>
      </w:r>
      <w:r w:rsidR="00F84B93">
        <w:t xml:space="preserve">ómo la mente puede interpretar erróneamente estímulos cotidianos, llevando a percepciones alteradas o a experiencias que parecen </w:t>
      </w:r>
      <w:r w:rsidR="001D636A">
        <w:t>anormales,</w:t>
      </w:r>
      <w:r w:rsidR="00F84B93">
        <w:t xml:space="preserve"> pero son bastante comunes. </w:t>
      </w:r>
      <w:r>
        <w:t xml:space="preserve"> </w:t>
      </w:r>
    </w:p>
    <w:p w14:paraId="53AF6786" w14:textId="271D1873" w:rsidR="003C43FD" w:rsidRDefault="003C43FD" w:rsidP="003C43FD">
      <w:r>
        <w:t>P</w:t>
      </w:r>
      <w:r>
        <w:t>ercepciones que, siendo totalmente normales, pueden parecernos anómalas o extraordinarias</w:t>
      </w:r>
      <w:r>
        <w:t>, por</w:t>
      </w:r>
      <w:r>
        <w:t>qu</w:t>
      </w:r>
      <w:r>
        <w:t>e</w:t>
      </w:r>
      <w:r>
        <w:t xml:space="preserve"> nuestro cerebro interpreta la realidad de maneras que a veces nos desconciertan o sorprenden.</w:t>
      </w:r>
    </w:p>
    <w:p w14:paraId="55C85E91" w14:textId="73EA2D74" w:rsidR="003C43FD" w:rsidRDefault="003C43FD" w:rsidP="00316280">
      <w:pPr>
        <w:pStyle w:val="Prrafodelista"/>
        <w:numPr>
          <w:ilvl w:val="0"/>
          <w:numId w:val="40"/>
        </w:numPr>
      </w:pPr>
      <w:r>
        <w:t>"Voces sin Rostros"</w:t>
      </w:r>
      <w:r>
        <w:t xml:space="preserve"> </w:t>
      </w:r>
      <w:r>
        <w:t xml:space="preserve">el fenómeno de escuchar voces sin que haya nadie presente. </w:t>
      </w:r>
      <w:r>
        <w:t>C</w:t>
      </w:r>
      <w:r>
        <w:t xml:space="preserve">ómo estas experiencias, a menudo asociadas erróneamente con trastornos psiquiátricos, pueden ser manifestaciones normales del cerebro, especialmente en situaciones de estrés, fatiga o aislamiento. </w:t>
      </w:r>
    </w:p>
    <w:p w14:paraId="523609CC" w14:textId="0CD814DD" w:rsidR="003C43FD" w:rsidRDefault="003C43FD" w:rsidP="00316280">
      <w:pPr>
        <w:pStyle w:val="Prrafodelista"/>
        <w:numPr>
          <w:ilvl w:val="0"/>
          <w:numId w:val="40"/>
        </w:numPr>
      </w:pPr>
      <w:r>
        <w:t>"Sombras en el Rincón"</w:t>
      </w:r>
      <w:r>
        <w:t xml:space="preserve"> </w:t>
      </w:r>
      <w:r>
        <w:t>las ilusiones visuales y cómo sombras o luces pueden ser interpretadas por nuestro cerebro como figuras o entidades</w:t>
      </w:r>
      <w:r>
        <w:t>, a causa</w:t>
      </w:r>
      <w:r>
        <w:t xml:space="preserve"> </w:t>
      </w:r>
      <w:r>
        <w:t>de</w:t>
      </w:r>
      <w:r>
        <w:t xml:space="preserve"> la predisposición del cerebro humano a buscar patrones y rostros, un rasgo evolutivo que puede llevarnos a percibir figuras donde no las hay, especialmente en condiciones de baja iluminación o visibilidad reducida.</w:t>
      </w:r>
    </w:p>
    <w:p w14:paraId="15A9C602" w14:textId="3E9B88BE" w:rsidR="003C43FD" w:rsidRDefault="003C43FD" w:rsidP="00316280">
      <w:pPr>
        <w:pStyle w:val="Prrafodelista"/>
        <w:numPr>
          <w:ilvl w:val="0"/>
          <w:numId w:val="40"/>
        </w:numPr>
      </w:pPr>
      <w:r>
        <w:t>"Cuando el Reloj se Detiene"</w:t>
      </w:r>
      <w:r w:rsidR="005A4F6F">
        <w:t xml:space="preserve"> </w:t>
      </w:r>
      <w:r>
        <w:t xml:space="preserve">la percepción del tiempo y cómo puede distorsionarse bajo ciertas circunstancias. </w:t>
      </w:r>
      <w:r w:rsidR="005A4F6F">
        <w:t>Por</w:t>
      </w:r>
      <w:r>
        <w:t xml:space="preserve"> cómo la atención, el aburrimiento y la emoción pueden influir en nuestra percepción temporal.</w:t>
      </w:r>
    </w:p>
    <w:p w14:paraId="4736D3A0" w14:textId="12777CB2" w:rsidR="003C43FD" w:rsidRDefault="003C43FD" w:rsidP="00316280">
      <w:pPr>
        <w:pStyle w:val="Prrafodelista"/>
        <w:numPr>
          <w:ilvl w:val="0"/>
          <w:numId w:val="40"/>
        </w:numPr>
      </w:pPr>
      <w:r>
        <w:t>"El Tacto Fantasma"</w:t>
      </w:r>
      <w:r w:rsidR="00F95145">
        <w:t xml:space="preserve"> </w:t>
      </w:r>
      <w:r>
        <w:t>cómo y por qué podemos sentir sensaciones físicas sin estímulo externo, como hormigueos o la sensación de que nos tocan</w:t>
      </w:r>
      <w:r w:rsidR="00F95145">
        <w:t>,</w:t>
      </w:r>
      <w:r>
        <w:t xml:space="preserve"> desde la interpretación neurológica de estas sensaciones hasta su relación con el estado emocional o la salud mental.</w:t>
      </w:r>
    </w:p>
    <w:p w14:paraId="17EEA25F" w14:textId="5A006CF3" w:rsidR="003C43FD" w:rsidRDefault="003C43FD" w:rsidP="00316280">
      <w:pPr>
        <w:pStyle w:val="Prrafodelista"/>
        <w:numPr>
          <w:ilvl w:val="0"/>
          <w:numId w:val="40"/>
        </w:numPr>
      </w:pPr>
      <w:r>
        <w:t>"Ecos de la Mente"</w:t>
      </w:r>
      <w:r w:rsidR="004B4A27">
        <w:t xml:space="preserve"> </w:t>
      </w:r>
      <w:r>
        <w:t>cómo la memoria y la experiencia previa pueden colorear nuestras percepciones actuales, llevando a interpretaciones erróneas o a sentir que un evento presente "resuena" con algo pasado</w:t>
      </w:r>
      <w:r w:rsidR="004B4A27">
        <w:t>, que</w:t>
      </w:r>
      <w:r>
        <w:t xml:space="preserve"> se explica a través de la forma en que nuestro cerebro relaciona información nueva con recuerdos, afectando cómo percibimos el mundo alrededor.</w:t>
      </w:r>
    </w:p>
    <w:p w14:paraId="54933738" w14:textId="2B581A95" w:rsidR="003C43FD" w:rsidRDefault="003C43FD" w:rsidP="00316280">
      <w:pPr>
        <w:pStyle w:val="Prrafodelista"/>
        <w:numPr>
          <w:ilvl w:val="0"/>
          <w:numId w:val="40"/>
        </w:numPr>
      </w:pPr>
      <w:r>
        <w:t>"Más Real que la Realidad"</w:t>
      </w:r>
      <w:r w:rsidR="00316280">
        <w:t xml:space="preserve"> </w:t>
      </w:r>
      <w:r>
        <w:t>cómo el cerebro puede ser engañado por ilusiones o por tecnologías como la realidad virtual, cuestionando qué es real y qué no lo es</w:t>
      </w:r>
      <w:r w:rsidR="00316280">
        <w:t xml:space="preserve">, por </w:t>
      </w:r>
      <w:r>
        <w:t>cómo nuestro cerebro acepta como reales experiencias que lógicamente sabemos que no lo son.</w:t>
      </w:r>
    </w:p>
    <w:p w14:paraId="1E4E43C5" w14:textId="11751AD6" w:rsidR="00F84B93" w:rsidRDefault="00F84B93" w:rsidP="00F84B93">
      <w:pPr>
        <w:pStyle w:val="Ttulo2"/>
      </w:pPr>
      <w:r>
        <w:t>De la Bondad y de la Maldad del Ser Humano</w:t>
      </w:r>
    </w:p>
    <w:p w14:paraId="499DAE8C" w14:textId="77777777" w:rsidR="009319C8" w:rsidRDefault="00EF18B4" w:rsidP="00F84B93">
      <w:r>
        <w:t>C</w:t>
      </w:r>
      <w:r w:rsidR="00F84B93">
        <w:t>ómo las condiciones neurológicas y psicológicas pueden influir en comportamientos considerados moralmente buenos o malos, examinando la raíz neuropsicológica de acciones como la agresividad o la empatía.</w:t>
      </w:r>
      <w:r w:rsidR="009319C8" w:rsidRPr="009319C8">
        <w:t xml:space="preserve"> </w:t>
      </w:r>
    </w:p>
    <w:p w14:paraId="5103824B" w14:textId="7AAC9359" w:rsidR="00F84B93" w:rsidRDefault="009319C8" w:rsidP="00F84B93">
      <w:r>
        <w:t>T</w:t>
      </w:r>
      <w:r w:rsidRPr="009319C8">
        <w:t>anto la genética como el entorno (experiencias de vida, educación, cultura) juegan roles críticos en la modulación de estos comportamientos, lo que subraya la complejidad del comportamiento humano y la dificultad de atribuir acciones específicas a una sola causa neuropsicológica.</w:t>
      </w:r>
    </w:p>
    <w:p w14:paraId="5E05AA67" w14:textId="6A809110" w:rsidR="000E01E6" w:rsidRDefault="00EF18B4" w:rsidP="000E01E6">
      <w:r>
        <w:lastRenderedPageBreak/>
        <w:t>L</w:t>
      </w:r>
      <w:r>
        <w:t xml:space="preserve">a bondad y la maldad no son conceptos absolutos sino relativos, moldeados por la historia, la cultura y la biología humana. </w:t>
      </w:r>
    </w:p>
    <w:p w14:paraId="017A8E5F" w14:textId="219A16A2" w:rsidR="000E01E6" w:rsidRDefault="000E01E6" w:rsidP="000E01E6">
      <w:r>
        <w:t xml:space="preserve">Las raíces neuropsicológicas de la agresividad y la empatía reflejan la compleja interacción entre la estructura cerebral, la neuroquímica, la genética y las experiencias ambientales. </w:t>
      </w:r>
      <w:r>
        <w:t xml:space="preserve"> </w:t>
      </w:r>
    </w:p>
    <w:p w14:paraId="55B48D54" w14:textId="77777777" w:rsidR="000E01E6" w:rsidRDefault="000E01E6" w:rsidP="000E01E6">
      <w:r w:rsidRPr="000E01E6">
        <w:rPr>
          <w:rStyle w:val="Ttulo2Car"/>
        </w:rPr>
        <w:t>Agresividad</w:t>
      </w:r>
      <w:r>
        <w:t>:</w:t>
      </w:r>
    </w:p>
    <w:p w14:paraId="07351E45" w14:textId="2F630EF5" w:rsidR="000E01E6" w:rsidRDefault="000E01E6" w:rsidP="000E01E6">
      <w:pPr>
        <w:pStyle w:val="Prrafodelista"/>
        <w:numPr>
          <w:ilvl w:val="0"/>
          <w:numId w:val="41"/>
        </w:numPr>
      </w:pPr>
      <w:r>
        <w:t>Estructuras Cerebrales:</w:t>
      </w:r>
    </w:p>
    <w:p w14:paraId="1BD701A1" w14:textId="77777777" w:rsidR="000E01E6" w:rsidRDefault="000E01E6" w:rsidP="000E01E6">
      <w:pPr>
        <w:pStyle w:val="Prrafodelista"/>
        <w:numPr>
          <w:ilvl w:val="1"/>
          <w:numId w:val="41"/>
        </w:numPr>
      </w:pPr>
      <w:r>
        <w:t>Amígdala: Juega un papel crucial en la detección de amenazas y la activación de respuestas de agresión. Una mayor activación o una disfunción de la amígdala puede conducir a un comportamiento agresivo.</w:t>
      </w:r>
    </w:p>
    <w:p w14:paraId="226638AF" w14:textId="77777777" w:rsidR="000E01E6" w:rsidRDefault="000E01E6" w:rsidP="000E01E6">
      <w:pPr>
        <w:pStyle w:val="Prrafodelista"/>
        <w:numPr>
          <w:ilvl w:val="1"/>
          <w:numId w:val="41"/>
        </w:numPr>
      </w:pPr>
      <w:r>
        <w:t>Corteza Prefrontal: Esta área del cerebro está implicada en la inhibición de impulsos agresivos. La disfunción o daño en esta región puede llevar a una disminución del control de los impulsos y un aumento de la agresividad.</w:t>
      </w:r>
    </w:p>
    <w:p w14:paraId="46995815" w14:textId="77777777" w:rsidR="000E01E6" w:rsidRDefault="000E01E6" w:rsidP="000E01E6">
      <w:pPr>
        <w:pStyle w:val="Prrafodelista"/>
        <w:numPr>
          <w:ilvl w:val="1"/>
          <w:numId w:val="41"/>
        </w:numPr>
      </w:pPr>
      <w:r>
        <w:t>Hipotálamo: Está implicado en la coordinación de respuestas conductuales y emocionales, incluyendo la agresión.</w:t>
      </w:r>
    </w:p>
    <w:p w14:paraId="1BB66D50" w14:textId="4B992EB4" w:rsidR="000E01E6" w:rsidRDefault="000E01E6" w:rsidP="000E01E6">
      <w:pPr>
        <w:pStyle w:val="Prrafodelista"/>
        <w:numPr>
          <w:ilvl w:val="0"/>
          <w:numId w:val="41"/>
        </w:numPr>
      </w:pPr>
      <w:r>
        <w:t>Neurotransmisores:</w:t>
      </w:r>
    </w:p>
    <w:p w14:paraId="408C505B" w14:textId="77777777" w:rsidR="000E01E6" w:rsidRDefault="000E01E6" w:rsidP="000E01E6">
      <w:pPr>
        <w:pStyle w:val="Prrafodelista"/>
        <w:numPr>
          <w:ilvl w:val="1"/>
          <w:numId w:val="41"/>
        </w:numPr>
      </w:pPr>
      <w:r>
        <w:t>Serotonina: Bajos niveles de serotonina se han asociado con una mayor propensión a la agresión.</w:t>
      </w:r>
    </w:p>
    <w:p w14:paraId="61F39909" w14:textId="37A7948C" w:rsidR="000E01E6" w:rsidRDefault="000E01E6" w:rsidP="000E01E6">
      <w:pPr>
        <w:pStyle w:val="Prrafodelista"/>
        <w:numPr>
          <w:ilvl w:val="1"/>
          <w:numId w:val="41"/>
        </w:numPr>
      </w:pPr>
      <w:r>
        <w:t>Dopamina: el aumento de la actividad dopaminérgica puede estar relacionado con la agresión.</w:t>
      </w:r>
    </w:p>
    <w:p w14:paraId="5942D046" w14:textId="77777777" w:rsidR="000E01E6" w:rsidRDefault="000E01E6" w:rsidP="000E01E6">
      <w:pPr>
        <w:pStyle w:val="Prrafodelista"/>
        <w:numPr>
          <w:ilvl w:val="1"/>
          <w:numId w:val="41"/>
        </w:numPr>
      </w:pPr>
      <w:r>
        <w:t>Testosterona: Esta hormona ha sido vinculada con la agresividad, aunque su papel exacto es complejo y puede estar mediado por su interacción con otros neurotransmisores y regiones cerebrales.</w:t>
      </w:r>
    </w:p>
    <w:p w14:paraId="733CFDBF" w14:textId="77777777" w:rsidR="000E01E6" w:rsidRDefault="000E01E6" w:rsidP="000E01E6">
      <w:r w:rsidRPr="000E01E6">
        <w:rPr>
          <w:rStyle w:val="Ttulo2Car"/>
        </w:rPr>
        <w:t>Empatía</w:t>
      </w:r>
      <w:r>
        <w:t>:</w:t>
      </w:r>
    </w:p>
    <w:p w14:paraId="67632A65" w14:textId="32FAA1EA" w:rsidR="000E01E6" w:rsidRDefault="000E01E6" w:rsidP="000E01E6">
      <w:pPr>
        <w:pStyle w:val="Prrafodelista"/>
        <w:numPr>
          <w:ilvl w:val="0"/>
          <w:numId w:val="42"/>
        </w:numPr>
      </w:pPr>
      <w:r>
        <w:t>Estructuras Cerebrales:</w:t>
      </w:r>
    </w:p>
    <w:p w14:paraId="625E6484" w14:textId="77777777" w:rsidR="000E01E6" w:rsidRDefault="000E01E6" w:rsidP="000E01E6">
      <w:pPr>
        <w:pStyle w:val="Prrafodelista"/>
        <w:numPr>
          <w:ilvl w:val="1"/>
          <w:numId w:val="42"/>
        </w:numPr>
      </w:pPr>
      <w:r>
        <w:t xml:space="preserve">Corteza Prefrontal </w:t>
      </w:r>
      <w:proofErr w:type="spellStart"/>
      <w:r>
        <w:t>Ventromedial</w:t>
      </w:r>
      <w:proofErr w:type="spellEnd"/>
      <w:r>
        <w:t>: Esencial para la toma de decisiones emocionales y la comprensión de los demás, esta región está fuertemente implicada en la empatía.</w:t>
      </w:r>
    </w:p>
    <w:p w14:paraId="5A431782" w14:textId="77777777" w:rsidR="000E01E6" w:rsidRDefault="000E01E6" w:rsidP="000E01E6">
      <w:pPr>
        <w:pStyle w:val="Prrafodelista"/>
        <w:numPr>
          <w:ilvl w:val="1"/>
          <w:numId w:val="42"/>
        </w:numPr>
      </w:pPr>
      <w:r>
        <w:t>Corteza Cingulada Anterior: Juega un papel importante en el procesamiento del dolor emocional y físico, tanto propio como ajeno, lo que es crucial para la empatía.</w:t>
      </w:r>
    </w:p>
    <w:p w14:paraId="5AE9C438" w14:textId="0D9BC25F" w:rsidR="000E01E6" w:rsidRDefault="000E01E6" w:rsidP="000E01E6">
      <w:pPr>
        <w:pStyle w:val="Prrafodelista"/>
        <w:numPr>
          <w:ilvl w:val="1"/>
          <w:numId w:val="42"/>
        </w:numPr>
      </w:pPr>
      <w:proofErr w:type="spellStart"/>
      <w:r>
        <w:t>Insula</w:t>
      </w:r>
      <w:proofErr w:type="spellEnd"/>
      <w:r>
        <w:t>: ayuda a procesar y reflejar las emociones de los demás, permitiendo una respuesta empática.</w:t>
      </w:r>
    </w:p>
    <w:p w14:paraId="4FF89BCF" w14:textId="0CFE5D69" w:rsidR="000E01E6" w:rsidRDefault="000E01E6" w:rsidP="000E01E6">
      <w:pPr>
        <w:pStyle w:val="Prrafodelista"/>
        <w:numPr>
          <w:ilvl w:val="0"/>
          <w:numId w:val="42"/>
        </w:numPr>
      </w:pPr>
      <w:r>
        <w:t>Neurotransmisores:</w:t>
      </w:r>
    </w:p>
    <w:p w14:paraId="0F7E3A7B" w14:textId="39200026" w:rsidR="000E01E6" w:rsidRDefault="000E01E6" w:rsidP="000E01E6">
      <w:pPr>
        <w:pStyle w:val="Prrafodelista"/>
        <w:numPr>
          <w:ilvl w:val="1"/>
          <w:numId w:val="42"/>
        </w:numPr>
      </w:pPr>
      <w:r>
        <w:t>Oxitocina: facilita el vínculo social y la empatía, mejorando la capacidad para entender y responder a los estados emocionales de los demás.</w:t>
      </w:r>
    </w:p>
    <w:p w14:paraId="789631D5" w14:textId="4B1DF7D5" w:rsidR="000E01E6" w:rsidRDefault="000E01E6" w:rsidP="000E01E6">
      <w:pPr>
        <w:pStyle w:val="Prrafodelista"/>
        <w:numPr>
          <w:ilvl w:val="1"/>
          <w:numId w:val="42"/>
        </w:numPr>
      </w:pPr>
      <w:r>
        <w:t>Endorfinas: pueden promover sentimientos de bienestar y conexión con otros, apoyando comportamientos empáticos.</w:t>
      </w:r>
    </w:p>
    <w:p w14:paraId="3502BE94" w14:textId="77777777" w:rsidR="000E01E6" w:rsidRDefault="000E01E6" w:rsidP="000E01E6">
      <w:pPr>
        <w:pStyle w:val="Prrafodelista"/>
        <w:numPr>
          <w:ilvl w:val="0"/>
          <w:numId w:val="42"/>
        </w:numPr>
      </w:pPr>
      <w:r>
        <w:t>Procesos Cognitivos y Afectivos:</w:t>
      </w:r>
    </w:p>
    <w:p w14:paraId="0D6C71FD" w14:textId="77777777" w:rsidR="000E01E6" w:rsidRDefault="000E01E6" w:rsidP="000E01E6">
      <w:pPr>
        <w:pStyle w:val="Prrafodelista"/>
        <w:numPr>
          <w:ilvl w:val="1"/>
          <w:numId w:val="42"/>
        </w:numPr>
      </w:pPr>
      <w:r>
        <w:t>La empatía implica tanto la comprensión cognitiva de los estados emocionales de los demás (empatía cognitiva) como la resonancia afectiva con esos estados (empatía afectiva).</w:t>
      </w:r>
    </w:p>
    <w:p w14:paraId="678E7FFF" w14:textId="13A09464" w:rsidR="000E01E6" w:rsidRDefault="000E01E6" w:rsidP="000E01E6">
      <w:pPr>
        <w:pStyle w:val="Prrafodelista"/>
        <w:numPr>
          <w:ilvl w:val="1"/>
          <w:numId w:val="42"/>
        </w:numPr>
      </w:pPr>
      <w:r>
        <w:t xml:space="preserve">La teoría de la mente, la capacidad de atribuir pensamientos y sentimientos a otras </w:t>
      </w:r>
      <w:r>
        <w:t>personas</w:t>
      </w:r>
      <w:r>
        <w:t xml:space="preserve"> es fundamental para la empatía cognitiva y está mediada por diversas estructuras cerebrales, incluyendo la corteza prefrontal.</w:t>
      </w:r>
    </w:p>
    <w:p w14:paraId="197664F0" w14:textId="5400A9A4" w:rsidR="00EF18B4" w:rsidRDefault="00EF18B4" w:rsidP="000E01E6">
      <w:pPr>
        <w:pStyle w:val="Prrafodelista"/>
        <w:numPr>
          <w:ilvl w:val="1"/>
          <w:numId w:val="42"/>
        </w:numPr>
      </w:pPr>
      <w:r>
        <w:t>L</w:t>
      </w:r>
      <w:r>
        <w:t>a capacidad para la cooperación y la empatía, cruciales para la supervivencia y el éxito de nuestras especies, se entrelaza con los instintos más egoístas y agresivos, creando una dualidad intrínseca en la naturaleza humana.</w:t>
      </w:r>
    </w:p>
    <w:p w14:paraId="15A385EA" w14:textId="271A3668" w:rsidR="00EF18B4" w:rsidRDefault="00EF18B4" w:rsidP="00EF18B4">
      <w:r w:rsidRPr="00A835E9">
        <w:rPr>
          <w:rStyle w:val="Ttulo2Car"/>
        </w:rPr>
        <w:lastRenderedPageBreak/>
        <w:t>"Psicología de la Moral"</w:t>
      </w:r>
      <w:r w:rsidR="00EC1AAF">
        <w:t xml:space="preserve"> Existen </w:t>
      </w:r>
      <w:r>
        <w:t>mecanismos psicológicos que nos permiten discernir entre el bien y el mal, incluyendo el papel de la conciencia, la empatía y el razonamiento moral</w:t>
      </w:r>
      <w:r w:rsidR="00EC1AAF">
        <w:t xml:space="preserve"> que</w:t>
      </w:r>
      <w:r>
        <w:t xml:space="preserve"> explican cómo y por qué las personas pueden actuar de manera altruista o cruel, examinando también las condiciones bajo las cuales la moralidad puede ser flexible o cambiar.</w:t>
      </w:r>
    </w:p>
    <w:p w14:paraId="199C3CC2" w14:textId="18C33271" w:rsidR="000E01E6" w:rsidRDefault="000E01E6" w:rsidP="00EF18B4">
      <w:r w:rsidRPr="000E01E6">
        <w:t>Los mecanismos psicológicos que nos permiten discernir entre el bien y el mal son fundamentales para la moralidad y la toma de decisiones éticas. Estos mecanismos están profundamente arraigados en nuestra cognición y emociones</w:t>
      </w:r>
      <w:r w:rsidR="000F3642">
        <w:t xml:space="preserve"> y</w:t>
      </w:r>
      <w:r w:rsidRPr="000E01E6">
        <w:t xml:space="preserve"> no funcionan de manera aislada sino que interactúan entre sí y son </w:t>
      </w:r>
      <w:r w:rsidR="000F3642">
        <w:t>función de</w:t>
      </w:r>
      <w:r w:rsidRPr="000E01E6">
        <w:t xml:space="preserve"> la personalidad individual, las experiencias de vida y el contexto en el que se toman las decisiones morales.</w:t>
      </w:r>
    </w:p>
    <w:p w14:paraId="5CBE60B9" w14:textId="61B50DAA" w:rsidR="003D3829" w:rsidRDefault="003D3829" w:rsidP="000F3642">
      <w:pPr>
        <w:pStyle w:val="Prrafodelista"/>
        <w:numPr>
          <w:ilvl w:val="0"/>
          <w:numId w:val="43"/>
        </w:numPr>
        <w:ind w:left="1068"/>
      </w:pPr>
      <w:r>
        <w:t>Razonamiento Moral: Es el proceso cognitivo a través del cual las personas evalúan situaciones, acciones o individuos desde una perspectiva ética. Implica sopesar los derechos, los deberes, las consecuencias y la justicia social en las decisiones sobre qué es correcto o incorrecto.</w:t>
      </w:r>
    </w:p>
    <w:p w14:paraId="014173A2" w14:textId="695CF440" w:rsidR="003D3829" w:rsidRDefault="003D3829" w:rsidP="000F3642">
      <w:pPr>
        <w:pStyle w:val="Prrafodelista"/>
        <w:numPr>
          <w:ilvl w:val="0"/>
          <w:numId w:val="43"/>
        </w:numPr>
        <w:ind w:left="1068"/>
      </w:pPr>
      <w:r>
        <w:t>Empatía: La capacidad de comprender y compartir los sentimientos de otro es crucial para juzgar la moralidad de nuestras acciones y las de los demás. La empatía nos permite ponernos en el lugar del otro y considerar cómo nuestras acciones afectan a los demás, facilitando comportamientos prosociales y desalentando acciones dañinas.</w:t>
      </w:r>
    </w:p>
    <w:p w14:paraId="0FA9884C" w14:textId="38678E55" w:rsidR="003D3829" w:rsidRDefault="003D3829" w:rsidP="000F3642">
      <w:pPr>
        <w:pStyle w:val="Prrafodelista"/>
        <w:numPr>
          <w:ilvl w:val="0"/>
          <w:numId w:val="43"/>
        </w:numPr>
        <w:ind w:left="1068"/>
      </w:pPr>
      <w:r>
        <w:t xml:space="preserve">Desarrollo Moral: Teorías como las de Lawrence Kohlberg sugieren que las personas pasan por diferentes etapas de desarrollo moral, desde una comprensión preconvencional basada en recompensas y castigos hasta una comprensión </w:t>
      </w:r>
      <w:r w:rsidR="000F3642">
        <w:t>posconvencional</w:t>
      </w:r>
      <w:r>
        <w:t xml:space="preserve"> que reconoce principios éticos universales. Este desarrollo afecta nuestra capacidad para discernir entre el bien y el mal.</w:t>
      </w:r>
    </w:p>
    <w:p w14:paraId="72F7E996" w14:textId="76D70630" w:rsidR="003D3829" w:rsidRDefault="003D3829" w:rsidP="000F3642">
      <w:pPr>
        <w:pStyle w:val="Prrafodelista"/>
        <w:numPr>
          <w:ilvl w:val="0"/>
          <w:numId w:val="43"/>
        </w:numPr>
        <w:ind w:left="1068"/>
      </w:pPr>
      <w:r>
        <w:t xml:space="preserve">Conciencia: Funciona como un sistema de </w:t>
      </w:r>
      <w:r w:rsidR="000F3642">
        <w:t>monitorización</w:t>
      </w:r>
      <w:r>
        <w:t xml:space="preserve"> interno que evalúa nuestras acciones y pensamientos según los valores y normas morales internalizados. La conciencia nos puede hacer sentir culpa o remordimiento cuando transgredimos nuestros propios estándares morales, sirviendo como un regulador </w:t>
      </w:r>
      <w:r w:rsidR="000F3642">
        <w:t xml:space="preserve">del </w:t>
      </w:r>
      <w:r>
        <w:t>comportamiento.</w:t>
      </w:r>
    </w:p>
    <w:p w14:paraId="5A6228FC" w14:textId="16FCC6CC" w:rsidR="003D3829" w:rsidRDefault="003D3829" w:rsidP="000F3642">
      <w:pPr>
        <w:pStyle w:val="Prrafodelista"/>
        <w:numPr>
          <w:ilvl w:val="0"/>
          <w:numId w:val="43"/>
        </w:numPr>
        <w:ind w:left="1068"/>
      </w:pPr>
      <w:r>
        <w:t>Influencias Culturales y Sociales: La percepción de lo que es moralmente correcto o incorrecto está profundamente influenciada por el contexto cultural y social en el que vivimos. Las normas, leyes y valores culturales nos proporcionan un marco de referencia para juzgar la moralidad.</w:t>
      </w:r>
    </w:p>
    <w:p w14:paraId="46A275EC" w14:textId="4E69DB53" w:rsidR="003D3829" w:rsidRDefault="003D3829" w:rsidP="000F3642">
      <w:pPr>
        <w:pStyle w:val="Prrafodelista"/>
        <w:numPr>
          <w:ilvl w:val="0"/>
          <w:numId w:val="43"/>
        </w:numPr>
        <w:ind w:left="1068"/>
      </w:pPr>
      <w:r>
        <w:t>Teoría de la Mente: La capacidad de atribuir estados mentales a uno mismo y a los demás es fundamental para el juicio moral. Comprender las intenciones, creencias y deseos de otras personas nos permite evaluar la moralidad de sus acciones.</w:t>
      </w:r>
    </w:p>
    <w:p w14:paraId="5335F9CB" w14:textId="723172A3" w:rsidR="003D3829" w:rsidRDefault="003D3829" w:rsidP="000F3642">
      <w:pPr>
        <w:pStyle w:val="Prrafodelista"/>
        <w:numPr>
          <w:ilvl w:val="0"/>
          <w:numId w:val="43"/>
        </w:numPr>
        <w:ind w:left="1068"/>
      </w:pPr>
      <w:r>
        <w:t xml:space="preserve">Afecto Moral: Las emociones juegan un papel crucial en el juicio moral. </w:t>
      </w:r>
      <w:r w:rsidR="000F3642">
        <w:t>Sentimientos</w:t>
      </w:r>
      <w:r>
        <w:t xml:space="preserve"> como la indignación moral, la compasión o el remordimiento influyen en nuestras valoraciones de lo que está bien o mal y motivan la acción moral.</w:t>
      </w:r>
    </w:p>
    <w:p w14:paraId="397650A1" w14:textId="58BCCC91" w:rsidR="000E01E6" w:rsidRDefault="003D3829" w:rsidP="003D3829">
      <w:pPr>
        <w:pStyle w:val="Prrafodelista"/>
        <w:numPr>
          <w:ilvl w:val="0"/>
          <w:numId w:val="43"/>
        </w:numPr>
        <w:ind w:left="1068"/>
      </w:pPr>
      <w:r>
        <w:t>Procesamiento Cognitivo: Nuestra capacidad para pensar de manera abstracta, analizar situaciones complejas y anticipar las consecuencias de nuestras acciones nos permite evaluar su moralidad. El procesamiento cognitivo nos ayuda a comprender principios éticos abstractos y a aplicarlos en contextos concretos.</w:t>
      </w:r>
    </w:p>
    <w:p w14:paraId="52CDDFD3" w14:textId="77777777" w:rsidR="000E01E6" w:rsidRDefault="000E01E6" w:rsidP="00EF18B4"/>
    <w:p w14:paraId="77D131C2" w14:textId="77777777" w:rsidR="000E01E6" w:rsidRDefault="000E01E6" w:rsidP="00EF18B4"/>
    <w:p w14:paraId="4C487F5E" w14:textId="77777777" w:rsidR="000E01E6" w:rsidRDefault="000E01E6" w:rsidP="00EF18B4"/>
    <w:p w14:paraId="20075B5E" w14:textId="77777777" w:rsidR="000E01E6" w:rsidRDefault="000E01E6" w:rsidP="00EF18B4"/>
    <w:p w14:paraId="1696E371" w14:textId="4F98E52E" w:rsidR="00EF18B4" w:rsidRDefault="00EF18B4" w:rsidP="00EF18B4">
      <w:r w:rsidRPr="00A835E9">
        <w:rPr>
          <w:rStyle w:val="Ttulo2Car"/>
        </w:rPr>
        <w:lastRenderedPageBreak/>
        <w:t>"Héroes y Villanos en la Vida Cotidiana"</w:t>
      </w:r>
      <w:r w:rsidR="00EC1AAF">
        <w:t xml:space="preserve"> y</w:t>
      </w:r>
      <w:r>
        <w:t xml:space="preserve"> la capacidad humana para el bien y el mal, </w:t>
      </w:r>
      <w:r w:rsidR="006A501C">
        <w:t>por la</w:t>
      </w:r>
      <w:r>
        <w:t xml:space="preserve"> que cada individuo posee un potencial para ambos que es moldeado por sus elecciones y circunstancias.</w:t>
      </w:r>
      <w:r w:rsidR="006A501C">
        <w:t xml:space="preserve"> </w:t>
      </w:r>
      <w:r w:rsidR="006A501C" w:rsidRPr="006A501C">
        <w:t>La noción de héroes y villanos en la vida cotidiana subraya que cada persona tiene el potencial de influir en su entorno y en la sociedad en general, a través de sus decisiones y acciones diarias. Reconocer esta capacidad subraya la importancia de la reflexión ética y la responsabilidad personal en la construcción de una comunidad más compasiva y justa.</w:t>
      </w:r>
    </w:p>
    <w:p w14:paraId="19405DC1" w14:textId="77777777" w:rsidR="00A835E9" w:rsidRDefault="00A835E9" w:rsidP="00A835E9">
      <w:r>
        <w:t>Héroes en la Vida Cotidiana:</w:t>
      </w:r>
    </w:p>
    <w:p w14:paraId="610B862A" w14:textId="685B3688" w:rsidR="00A835E9" w:rsidRDefault="00A835E9" w:rsidP="00A835E9">
      <w:pPr>
        <w:pStyle w:val="Prrafodelista"/>
        <w:numPr>
          <w:ilvl w:val="0"/>
          <w:numId w:val="45"/>
        </w:numPr>
      </w:pPr>
      <w:r>
        <w:t>Actos de Bondad y Altruismo: Esto puede incluir ayudar a un extraño en dificultades, actuar con integridad ante situaciones difíciles o dedicar tiempo y recursos a causas benéficas.</w:t>
      </w:r>
    </w:p>
    <w:p w14:paraId="7A430C4C" w14:textId="0E47DBCC" w:rsidR="00A835E9" w:rsidRDefault="00A835E9" w:rsidP="00A835E9">
      <w:pPr>
        <w:pStyle w:val="Prrafodelista"/>
        <w:numPr>
          <w:ilvl w:val="0"/>
          <w:numId w:val="45"/>
        </w:numPr>
      </w:pPr>
      <w:r>
        <w:t>Inspiración y Modelo a Seguir: Los individuos que consistentemente demuestran valores como la empatía, la honestidad y la justicia sirven como inspiración y modelos a seguir para los demás, fomentando virtudes similares en la comunidad.</w:t>
      </w:r>
    </w:p>
    <w:p w14:paraId="039F274C" w14:textId="75C7D329" w:rsidR="00A835E9" w:rsidRDefault="00A835E9" w:rsidP="00A835E9">
      <w:pPr>
        <w:pStyle w:val="Prrafodelista"/>
        <w:numPr>
          <w:ilvl w:val="0"/>
          <w:numId w:val="45"/>
        </w:numPr>
      </w:pPr>
      <w:r>
        <w:t>Resiliencia y Coraje: Mostrar coraje ante la adversidad o la capacidad de mantenerse firme en los propios principios éticos, incluso cuando es desafiante, son formas de heroísmo cotidiano que requieren fuerza de carácter y resiliencia.</w:t>
      </w:r>
    </w:p>
    <w:p w14:paraId="0BB3410A" w14:textId="77777777" w:rsidR="00A835E9" w:rsidRDefault="00A835E9" w:rsidP="00A835E9">
      <w:r>
        <w:t>Villanos en la Vida Cotidiana:</w:t>
      </w:r>
    </w:p>
    <w:p w14:paraId="11EDE3AE" w14:textId="6B981917" w:rsidR="00A835E9" w:rsidRDefault="00A835E9" w:rsidP="00A835E9">
      <w:pPr>
        <w:pStyle w:val="Prrafodelista"/>
        <w:numPr>
          <w:ilvl w:val="0"/>
          <w:numId w:val="44"/>
        </w:numPr>
      </w:pPr>
      <w:r>
        <w:t>Actos de Malevolencia</w:t>
      </w:r>
      <w:r>
        <w:t>, Injusticia</w:t>
      </w:r>
      <w:r>
        <w:t xml:space="preserve"> y Egoísmo</w:t>
      </w:r>
      <w:r>
        <w:t xml:space="preserve">. Son </w:t>
      </w:r>
      <w:r>
        <w:t>comportamientos que perjudican a otros, como la deshonestidad, la manipulación o la falta de consideración por el bienestar ajeno.</w:t>
      </w:r>
    </w:p>
    <w:p w14:paraId="4E3B355D" w14:textId="07BB0BFE" w:rsidR="00A835E9" w:rsidRDefault="00A835E9" w:rsidP="00A835E9">
      <w:pPr>
        <w:pStyle w:val="Prrafodelista"/>
        <w:numPr>
          <w:ilvl w:val="0"/>
          <w:numId w:val="44"/>
        </w:numPr>
      </w:pPr>
      <w:r>
        <w:t xml:space="preserve">Influencia Negativa y Toxicidad </w:t>
      </w:r>
      <w:r>
        <w:t>que</w:t>
      </w:r>
      <w:r>
        <w:t xml:space="preserve"> pueden tener un impacto negativo significativo en su entorno, propagando negatividad y minando los valores morales.</w:t>
      </w:r>
    </w:p>
    <w:p w14:paraId="0475A0DD" w14:textId="29D7C1DD" w:rsidR="00A835E9" w:rsidRDefault="00A835E9" w:rsidP="00A835E9">
      <w:pPr>
        <w:pStyle w:val="Prrafodelista"/>
        <w:numPr>
          <w:ilvl w:val="0"/>
          <w:numId w:val="44"/>
        </w:numPr>
      </w:pPr>
      <w:r>
        <w:t>Falta de Responsabilidad y Empatía</w:t>
      </w:r>
      <w:r>
        <w:t xml:space="preserve"> i</w:t>
      </w:r>
      <w:r>
        <w:t>gnora</w:t>
      </w:r>
      <w:r>
        <w:t>ndo</w:t>
      </w:r>
      <w:r>
        <w:t xml:space="preserve"> las necesidades de los demás, actuar con indiferencia ante el sufrimiento ajeno o evadir la responsabilidad de las propias acciones son características de los "villanos" en contextos cotidianos.</w:t>
      </w:r>
    </w:p>
    <w:p w14:paraId="345BC2D8" w14:textId="3582CFCB" w:rsidR="00EF18B4" w:rsidRDefault="00EF18B4" w:rsidP="00EF18B4">
      <w:r w:rsidRPr="00A835E9">
        <w:rPr>
          <w:rStyle w:val="Ttulo2Car"/>
        </w:rPr>
        <w:t>"Educando para la Bondad"</w:t>
      </w:r>
      <w:r w:rsidR="00EC1AAF">
        <w:t xml:space="preserve"> L</w:t>
      </w:r>
      <w:r>
        <w:t xml:space="preserve">a enseñanza de la empatía, el respeto y la cooperación desde una edad temprana puede fomentar la bondad y mitigar la maldad. </w:t>
      </w:r>
      <w:r w:rsidR="00EC1AAF">
        <w:t>P</w:t>
      </w:r>
      <w:r>
        <w:t>adres, educadores y líderes pueden cultivar valores morales positivos y conductas éticas en las nuevas generaciones.</w:t>
      </w:r>
    </w:p>
    <w:p w14:paraId="3DD2BE78" w14:textId="00E7B89E" w:rsidR="00EF18B4" w:rsidRDefault="00EF18B4" w:rsidP="00EF18B4">
      <w:r w:rsidRPr="00A835E9">
        <w:rPr>
          <w:rStyle w:val="Ttulo2Car"/>
        </w:rPr>
        <w:t>"La Lucha Interior"</w:t>
      </w:r>
      <w:r w:rsidR="00EC1AAF">
        <w:t xml:space="preserve"> </w:t>
      </w:r>
      <w:r>
        <w:t xml:space="preserve">entre impulsos altruistas y egoístas que cada persona experimenta. </w:t>
      </w:r>
      <w:r w:rsidR="00EC1AAF">
        <w:t>Ello pone de manifiesto</w:t>
      </w:r>
      <w:r>
        <w:t xml:space="preserve"> la importancia del autoconocimiento y la </w:t>
      </w:r>
      <w:r w:rsidR="009319C8">
        <w:t>autorregulación</w:t>
      </w:r>
      <w:r>
        <w:t xml:space="preserve"> en la promoción de la bondad y la prevención de la maldad, sugiriendo que el entendimiento y la gestión de nuestras propias motivaciones y emociones son clave para vivir una vida moralmente coherente.</w:t>
      </w:r>
    </w:p>
    <w:p w14:paraId="0EAA4EEA" w14:textId="35457A25" w:rsidR="00F84B93" w:rsidRDefault="00F84B93" w:rsidP="00F84B93">
      <w:pPr>
        <w:pStyle w:val="Ttulo2"/>
      </w:pPr>
      <w:r>
        <w:t>Intuición, Clarividencia y Otras Experiencias Extrañas</w:t>
      </w:r>
    </w:p>
    <w:p w14:paraId="06DB7652" w14:textId="3B303FE3" w:rsidR="00F84B93" w:rsidRDefault="00A835E9" w:rsidP="00F84B93">
      <w:r>
        <w:t>F</w:t>
      </w:r>
      <w:r w:rsidR="00F84B93">
        <w:t>enómenos que bordean lo paranormal desde una perspectiva científica, analizando cómo el cerebro puede crear experiencias de intuición o premonición, siempre con un enfoque en la neuropsicología.</w:t>
      </w:r>
    </w:p>
    <w:p w14:paraId="2A3FD0AA" w14:textId="593A136E" w:rsidR="00ED0906" w:rsidRDefault="00ED0906" w:rsidP="00ED0906">
      <w:r w:rsidRPr="00ED0906">
        <w:rPr>
          <w:b/>
          <w:bCs/>
        </w:rPr>
        <w:t>Intuición</w:t>
      </w:r>
      <w:r>
        <w:t>:</w:t>
      </w:r>
      <w:r>
        <w:t xml:space="preserve"> proceso </w:t>
      </w:r>
      <w:r>
        <w:t xml:space="preserve">cognitivo rápido que </w:t>
      </w:r>
      <w:r>
        <w:t xml:space="preserve">nos </w:t>
      </w:r>
      <w:r>
        <w:t xml:space="preserve">permite llegar a conclusiones sin razonamiento analítico aparente. </w:t>
      </w:r>
      <w:r>
        <w:t>L</w:t>
      </w:r>
      <w:r>
        <w:t>a intuición opera a nivel subconsciente, integrando experiencias pasadas, conocimiento tácito y señales ambientales para producir percepciones o decisiones instantáneas.</w:t>
      </w:r>
    </w:p>
    <w:p w14:paraId="225506E9" w14:textId="77777777" w:rsidR="00ED0906" w:rsidRDefault="00ED0906" w:rsidP="00ED0906">
      <w:r>
        <w:t>Se podrían explorar las áreas cerebrales involucradas en la intuición, como el cerebro emocional o sistema límbico, y cómo las redes neuronales procesan información de manera eficiente y no consciente, permitiendo respuestas rápidas ante situaciones complejas.</w:t>
      </w:r>
    </w:p>
    <w:p w14:paraId="71FE3404" w14:textId="02EC907D" w:rsidR="00ED0906" w:rsidRDefault="00ED0906" w:rsidP="00ED0906">
      <w:r>
        <w:lastRenderedPageBreak/>
        <w:t>La relevancia de la intuición en la toma de decisiones y en situaciones cotidianas, así como en contextos profesionales como la medicina, el arte o los negocios, se resaltaría, reconociendo su valor junto al razonamiento analítico.</w:t>
      </w:r>
    </w:p>
    <w:p w14:paraId="6CB9087F" w14:textId="291AC461" w:rsidR="00ED0906" w:rsidRDefault="00ED0906" w:rsidP="00ED0906">
      <w:r w:rsidRPr="00ED0906">
        <w:rPr>
          <w:b/>
          <w:bCs/>
        </w:rPr>
        <w:t>Clarividencia</w:t>
      </w:r>
      <w:r>
        <w:t>:</w:t>
      </w:r>
      <w:r>
        <w:t xml:space="preserve"> Hay</w:t>
      </w:r>
      <w:r>
        <w:t xml:space="preserve"> falta de evidencia científica sólida que respalde la existencia de esta capacidad de percepción extrasensorial.</w:t>
      </w:r>
    </w:p>
    <w:p w14:paraId="0D2B332D" w14:textId="486FB751" w:rsidR="00ED0906" w:rsidRDefault="00ED0906" w:rsidP="00ED0906">
      <w:r>
        <w:t>Se podría discutir cómo fenómenos como la sincronicidad, las coincidencias significativas o la lectura en frío pueden ser interpretados erróneamente como clarividencia, y cómo la psicología entiende estos fenómenos desde la percepción, la memoria y el sesgo cognitivo.</w:t>
      </w:r>
    </w:p>
    <w:p w14:paraId="1ABA0D71" w14:textId="00D88935" w:rsidR="00ED0906" w:rsidRDefault="00ED0906" w:rsidP="00ED0906">
      <w:r w:rsidRPr="00ED0906">
        <w:rPr>
          <w:b/>
          <w:bCs/>
        </w:rPr>
        <w:t>Fenómenos Anómalos</w:t>
      </w:r>
      <w:r>
        <w:t>: La discusión podría extenderse a otras experiencias consideradas extrañas o paranormales, como la telepatía, la precognición o las experiencias cercanas a la muerte, ofreciendo perspectivas científicas y psicológicas sobre estos temas.</w:t>
      </w:r>
    </w:p>
    <w:p w14:paraId="6EA259E0" w14:textId="2A817229" w:rsidR="00ED0906" w:rsidRDefault="00ED0906" w:rsidP="00ED0906">
      <w:r>
        <w:t>C</w:t>
      </w:r>
      <w:r>
        <w:t>ómo la cultura, la espiritualidad y las creencias personales influyen en la interpretación de estas experiencias, y cómo a menudo se buscan significados profundos o conexiones trascendentales en ellas.</w:t>
      </w:r>
    </w:p>
    <w:p w14:paraId="2C56EB27" w14:textId="5A8E2131" w:rsidR="00F84B93" w:rsidRDefault="00F84B93" w:rsidP="00F84B93">
      <w:pPr>
        <w:pStyle w:val="Ttulo2"/>
      </w:pPr>
      <w:r>
        <w:t>Pequeñas Curiosidades, Mitos y Verdades</w:t>
      </w:r>
      <w:r w:rsidR="00A835E9">
        <w:t xml:space="preserve"> sobre el cerebro</w:t>
      </w:r>
    </w:p>
    <w:p w14:paraId="7659EB00" w14:textId="25F2306C" w:rsidR="00A305E4" w:rsidRDefault="00A835E9" w:rsidP="00F84B93">
      <w:r>
        <w:t>E</w:t>
      </w:r>
      <w:r w:rsidR="00F84B93">
        <w:t>xplicaciones científicas para creencias extendidas y malentendidos comunes sobre la salud mental y la neurología.</w:t>
      </w:r>
    </w:p>
    <w:p w14:paraId="087123A5" w14:textId="780040C3" w:rsidR="00045D4B" w:rsidRDefault="00045D4B" w:rsidP="00502473">
      <w:pPr>
        <w:pStyle w:val="Ttulo1"/>
      </w:pPr>
      <w:r>
        <w:t>Cerebros Rotos</w:t>
      </w:r>
    </w:p>
    <w:p w14:paraId="4A7BF66B" w14:textId="3CC17F56" w:rsidR="00F67EB2" w:rsidRDefault="00F67EB2" w:rsidP="00F67EB2">
      <w:r>
        <w:t>Lo que resulta de un cerebro roto es difícil de comprender; es más, en muchas ocasiones, nadie se ha percatado de que, tras esos olvidos, esos gestos extraños, ese cambio de carácter, esas palabras que no salen, esas visiones, ese ánimo aplanado, ese «ya no le reconozco», hay un cerebro que un día se empezó a romper.</w:t>
      </w:r>
    </w:p>
    <w:p w14:paraId="4A9CBB56" w14:textId="156C5433" w:rsidR="00F67EB2" w:rsidRDefault="00F67EB2" w:rsidP="00F67EB2">
      <w:r>
        <w:t xml:space="preserve">Los cerebros rotos existen, de hecho, cada día se rompen cerebros en mil pedazos. Pero no siempre resulta evidente saber quién, cuándo, cómo se ha roto o qué consecuencias derivan de todo ello. </w:t>
      </w:r>
    </w:p>
    <w:p w14:paraId="17A09BC4" w14:textId="77E6EBBC" w:rsidR="00F67EB2" w:rsidRDefault="00F67EB2" w:rsidP="00F67EB2">
      <w:r>
        <w:t>Son formas inacabadas que nos hablan de un «qué», pero no de «quién». No tienen rostro, no tienen nombre y, mientras siguen siendo solo siluetas, no tienen una historia detrás. Posiblemente por eso nos cautivan tanto como nos desconciertan. Solo son siluetas, pero pueden ser todo lo que sin querer queramos que sean.</w:t>
      </w:r>
    </w:p>
    <w:p w14:paraId="7F2804E9" w14:textId="70EE88E0" w:rsidR="00F67EB2" w:rsidRDefault="00F67EB2" w:rsidP="00F67EB2">
      <w:r>
        <w:t>Al ser humano le gusta acabar lo inacabado, darle una forma comprensible a lo que observa, escucha o siente, especialmente cuando lo que escuchamos, observamos o sentimos nos llega de una manera parcial. No lo podemos evitar, está grabado en los procesos que definen nuestra compleja arquitectura cerebral, y que se nutren de las memorias ancestrales de nuestra especie, de nuestra historia personal y del contexto.</w:t>
      </w:r>
    </w:p>
    <w:p w14:paraId="7543417E" w14:textId="0A05E3B4" w:rsidR="00F67EB2" w:rsidRDefault="00F67EB2" w:rsidP="00F67EB2">
      <w:r>
        <w:t xml:space="preserve">De este modo, predecimos y construimos el significado del mundo externo e interno que vemos, escuchamos y sentimos, facilitando la percepción y transformando todo aquello que nos llega a través de los sentidos en algo que podemos entender. Por ello, esa sombra indefinida es un gato hasta que vemos que solo era un zapato. Esa frase mal escrita y con las letras medio borradas la podemos entender sin dificultad. Ese teléfono que nos parece que ha sonado cuando en realidad nunca lo hizo, ese elefante en las nubes, ese rostro conocido que al final era un desconocido. </w:t>
      </w:r>
      <w:r>
        <w:lastRenderedPageBreak/>
        <w:t>Percibimos y reconstruimos el mundo más probable y a esta inferencia, a este viaje en el tiempo y a este guion escrito rápidamente, la llamamos «realidad».</w:t>
      </w:r>
    </w:p>
    <w:p w14:paraId="64AB2006" w14:textId="1EFD1A47" w:rsidR="00F67EB2" w:rsidRDefault="00F67EB2" w:rsidP="00F67EB2">
      <w:r>
        <w:t>Las siluetas a contraluz, esas formas oscuras, opacas, rodeadas de un halo de luz, son el escenario perfecto para que la mente juegue a este proceso de reconstrucción. En las siluetas a contraluz no hay más que el contexto donde ellas habitan y la postura o gestos que realizan. Pero no hay un rostro donde buscar familiaridad, no hay facciones, no hay expresiones, no hay una mirada. Mientras sean solo una silueta no habrá por tanto recuerdos asociados con un nombre, no habrá una vida o una historia personal detrás. Serán solo una forma desconocida, serán aquello que queramos que sean o serán aquello que sepamos ver que son.</w:t>
      </w:r>
    </w:p>
    <w:p w14:paraId="3B4908D3" w14:textId="6EE5DDDF" w:rsidR="00F67EB2" w:rsidRDefault="00F67EB2" w:rsidP="00F67EB2">
      <w:r>
        <w:t>De algún modo, todas y cada una de las personas y de las historias que me han enseñado lo que voy a intentar contar fueron siluetas a contraluz a ojos de todos, incluso de los míos. Fueron siluetas rechazadas, incomprendidas, atacadas, cuestionadas, asustadas e incluso temidas, porque nadie prendía la luz, porque su cerebro se rompió.</w:t>
      </w:r>
    </w:p>
    <w:p w14:paraId="0223014A" w14:textId="037DAA2D" w:rsidR="00F67EB2" w:rsidRDefault="00F67EB2" w:rsidP="00F67EB2">
      <w:r>
        <w:t>Las consecuencias de las alteraciones de los procesos que nuestro cerebro gobierna, la forma que adquiere el ser humano cuando el cerebro se fragmenta, siempre han sido como las siluetas a contraluz.</w:t>
      </w:r>
    </w:p>
    <w:p w14:paraId="24959A24" w14:textId="6E162764" w:rsidR="00F67EB2" w:rsidRDefault="00F67EB2" w:rsidP="00F67EB2">
      <w:r>
        <w:t>De hecho, cuando me encontré a solas con mi primer paciente, ella era literalmente una silueta a contraluz. Estaba sentada en una silla de ruedas mirando un pedazo de Barcelona a través del enorme ventanal acristalado del precioso edificio modernista que ocupa el centro sanitario donde estaba ingresada y donde yo realizaba mis primeras prácticas. En escorzo, era una forma opaca rodeada de esa luz brutal que los mejores arquitectos de la escuela modernista supieron hacer entrar en cada rincón de algunas de las más bellas construcciones de Barcelona. Yo aún no había terminado de estudiar mi especialidad en Neuropsicología en el Servicio de Neurología del Hospital de la Santa</w:t>
      </w:r>
      <w:r w:rsidR="00502473">
        <w:t xml:space="preserve"> </w:t>
      </w:r>
      <w:r>
        <w:t>Creu i Sant Pau de Barcelona, pero me sentía absolutamente preparado para todo. Me sabía de memoria todas y cada una de las cosas que en ese momento creía que debía saber para sentarme delante de quien fuese y ponerme a trabajar.</w:t>
      </w:r>
    </w:p>
    <w:p w14:paraId="3610115B" w14:textId="62F2255B" w:rsidR="00F67EB2" w:rsidRDefault="00F67EB2" w:rsidP="00F67EB2">
      <w:r>
        <w:t>Ella estaba convaleciente tras una neurocirugía realizada para extirpar un enorme tumor cerebral, un glioblastoma, algo con un pronóstico pésimo. Me acerqué, seguro de mí mismo, y entonces vi la enorme cicatriz que recorría todo el lateral de su cuero cabelludo. Era joven, muy joven, y múltiples signos en su cuerpo delataban que llevaba tiempo tomando corticoides, que llevaba tiempo sentada en una silla y que llevaba tiempo sin que todas las banalidades que a todos nos importan le importasen demasiado. Me aproximé por detrás y sé que ella me escuchó llegar, pero no se giró. Me senté a su lado y la miré; ella a su vez me miró para a continuación devolver su mirada al enorme ventanal. Yo no sabía disimular el impacto, la impresión que me generaba su aspecto. En mi cabeza tenía una lista perfecta de pruebas que administrar y de signos y de síntomas que en teoría me parecían adecuados explorar. En mi cabeza tenía toda la teoría. La realidad era que enfrente tenía a una persona que sabía perfectamente que no le quedaba mucho tiempo de vida y que el chico sentado a su lado no sabía ni por dónde empezar. Fue entonces cuando desde lo más profundo de mi inexperiencia no se me ocurrió nada mejor que decir:</w:t>
      </w:r>
    </w:p>
    <w:p w14:paraId="616EE211" w14:textId="7E9001FA" w:rsidR="00F67EB2" w:rsidRDefault="00F67EB2" w:rsidP="00F67EB2">
      <w:r>
        <w:t xml:space="preserve">—Y </w:t>
      </w:r>
      <w:proofErr w:type="spellStart"/>
      <w:r>
        <w:t>bueeeeno</w:t>
      </w:r>
      <w:proofErr w:type="spellEnd"/>
      <w:r>
        <w:t>… ¿Qué tal estas? Hoy hace buen día, ¿eh?</w:t>
      </w:r>
    </w:p>
    <w:p w14:paraId="38D1B027" w14:textId="75A8BF90" w:rsidR="00F67EB2" w:rsidRDefault="00F67EB2" w:rsidP="00F67EB2">
      <w:r>
        <w:t>Ella se giró, sonrió y puso una cara que irremediablemente significaba: «Vaya, me ha tocado el tontito…».</w:t>
      </w:r>
    </w:p>
    <w:p w14:paraId="72E277E1" w14:textId="65C9FF4E" w:rsidR="00F67EB2" w:rsidRDefault="00F67EB2" w:rsidP="00F67EB2">
      <w:r>
        <w:lastRenderedPageBreak/>
        <w:t>En ese instante, de golpe, como un certero gancho en mi mentón, entendí que no sabía nada. La breve conversación que pudimos mantener no estaba en los manuales, nada de lo que dijo ni de cómo lo dijo lo estaba, y mi reacción, tampoco.</w:t>
      </w:r>
    </w:p>
    <w:p w14:paraId="16743687" w14:textId="11544741" w:rsidR="00F67EB2" w:rsidRDefault="00F67EB2" w:rsidP="00F67EB2">
      <w:r>
        <w:t xml:space="preserve">Había estado con pacientes supervisado, pocos, pero me sentía absolutamente capaz. Toda esa teoría era preciosa en una tabla de colores en los apuntes y en la pequeña </w:t>
      </w:r>
      <w:proofErr w:type="spellStart"/>
      <w:r>
        <w:t>Moleskine</w:t>
      </w:r>
      <w:proofErr w:type="spellEnd"/>
      <w:r>
        <w:t xml:space="preserve"> que siempre llevaba en el bolsillo. Pero allí estaban sucediendo otras cosas para las que no tenía ni tablas, ni colores, ni apuntes, ni «</w:t>
      </w:r>
      <w:proofErr w:type="spellStart"/>
      <w:r>
        <w:t>Moleskines</w:t>
      </w:r>
      <w:proofErr w:type="spellEnd"/>
      <w:r>
        <w:t>».</w:t>
      </w:r>
    </w:p>
    <w:p w14:paraId="131CBE3F" w14:textId="3D119FE4" w:rsidR="00F67EB2" w:rsidRDefault="00F67EB2" w:rsidP="00F67EB2">
      <w:r>
        <w:t>Ese día aprendí que no sabía nada y que me pasaría el resto de mi vida intentando aprender y entender algo que posiblemente resulta imposible de comprender en su totalidad. Entendí que la teoría es solo teoría y que las cosas de manual solo suceden en los manuales. Así, con el tiempo, descubrí que el mejor manual de neuropsicología se llama «pacientes» y que la singularidad que acompaña los detalles de cada caso son difícilmente abordables mediante de generalidades. No hay dos casos iguales. Ese día, esa anecdótica y penosa situación me puso en el lugar donde tocaba estar y de donde nunca deberíamos salir cuando decidimos trabajar con personas y con sus padecimientos. Ese lugar, ese plano de observación, el punto de partida de todo acercamiento a la compleja realidad del otro, debe ser siempre la «humildad». Sin esta humildad, además de que difícilmente podamos hacer las cosas del modo que todos merecemos, difícilmente podamos acceder al proceso de construcción de la experiencia y del conocimiento. Un proceso que se nutre y enriquece también desde la curiosidad con la que debemos observar el mundo del otro. Una curiosidad a la cual solo podemos acceder siendo conscientes de todo lo que no sabemos. Es entonces cuando, a través del tiempo, empleando las herramientas teóricas, las de manual, como si fuesen unas gafas a través de las cuales podemos observar e intentar entender y explicar lo que observamos, construimos una experiencia que agiliza todo el proceso de evaluación y comprensión de lo que tenemos delante. Así aprendemos, y supongo que, de algún modo, así vamos alimentando esa especie de «intuición clínica» que en tantas ocasiones nos acompañará.</w:t>
      </w:r>
    </w:p>
    <w:p w14:paraId="706643F9" w14:textId="50BB3527" w:rsidR="00F67EB2" w:rsidRDefault="00F67EB2" w:rsidP="00F67EB2">
      <w:r>
        <w:t>Desde esta perspectiva es desde donde siempre he intentado observar y comprender las siluetas a contraluz. No me siento experto en nada, y mucho menos en cerebros</w:t>
      </w:r>
    </w:p>
    <w:p w14:paraId="5B0E0926" w14:textId="41208709" w:rsidR="00F67EB2" w:rsidRDefault="008B0C7C" w:rsidP="00F67EB2">
      <w:r w:rsidRPr="008B0C7C">
        <w:t xml:space="preserve">Hoy, este conjunto de características que también se acompañaban de impulsividad, de gamberradas, del eterno procrastinar, del desorden, de ideas y decisiones que siempre parecían geniales y que siempre resultaban en un desastre tiene un nombre. Pero eso es lo de menos. En algún momento de mi vida, navegando entre cosas que me llamaban la atención, acompañado también de una cierta sensación de frustración por ir sin un claro rumbo por mi vida de niño que se hacía adulto, descubrí un libro de casos clínicos en torno a enfermedades del cerebro. Las particularidades del comportamiento, de las experiencias humanas y de todos esos procesos que nos convierten en lo que somos siempre me habían generado una inmensa curiosidad. De pronto estaba descubriendo que un órgano, y especialmente sus lesiones o enfermedades, podía dar sentido lógico a algunos de los escenarios más complejos que nos acompañan como seres vivos. Al adentrarme en ese mundo descubrí una especialidad que ya nunca jamás me abandonaría: la neuropsicología, esa ciencia que explora, estudia y explica (o intenta explicar) cómo el funcionamiento del cerebro sustenta los procesos cognitivos y el comportamiento humano y, especialmente, cómo los procesos que alteran el funcionamiento normal del cerebro se manifiestan en alteraciones del comportamiento. Somos una especialidad de la psicología. No es medicina, no es biología, no es neurociencia. Es trasladar todo aquello que ha motivado históricamente el estudio del comportamiento humano en el ámbito de la psicología al conocimiento profundo del funcionamiento del cerebro y a las técnicas de evaluación de sus </w:t>
      </w:r>
      <w:r w:rsidRPr="008B0C7C">
        <w:lastRenderedPageBreak/>
        <w:t>alteraciones. Nosotros no recetamos pastillas ni hacemos psicoterapia. Nuestros instrumentos son la observación, la información que acompaña las historias de vida que</w:t>
      </w:r>
    </w:p>
    <w:p w14:paraId="2C5422F8" w14:textId="77777777" w:rsidR="00A305E4" w:rsidRDefault="00A305E4" w:rsidP="009E6F35"/>
    <w:p w14:paraId="30166118" w14:textId="77777777" w:rsidR="00A305E4" w:rsidRDefault="00A305E4" w:rsidP="009E6F35"/>
    <w:p w14:paraId="06CC7769" w14:textId="77777777" w:rsidR="00A305E4" w:rsidRDefault="00A305E4" w:rsidP="009E6F35"/>
    <w:p w14:paraId="4020C9E4" w14:textId="77777777" w:rsidR="00A305E4" w:rsidRDefault="00A305E4" w:rsidP="009E6F35"/>
    <w:p w14:paraId="7B23B4B8" w14:textId="77777777" w:rsidR="00A305E4" w:rsidRDefault="00A305E4" w:rsidP="009E6F35"/>
    <w:p w14:paraId="57170742" w14:textId="77777777" w:rsidR="00A305E4" w:rsidRDefault="00A305E4" w:rsidP="009E6F35"/>
    <w:p w14:paraId="6EB914B4" w14:textId="77777777" w:rsidR="00A305E4" w:rsidRDefault="00A305E4" w:rsidP="009E6F35"/>
    <w:p w14:paraId="668E63B8" w14:textId="77777777" w:rsidR="00A305E4" w:rsidRDefault="00A305E4" w:rsidP="009E6F35"/>
    <w:p w14:paraId="7F0DF0B6" w14:textId="77777777" w:rsidR="00A305E4" w:rsidRDefault="00A305E4" w:rsidP="009E6F35"/>
    <w:p w14:paraId="0E5FC3A0" w14:textId="77777777" w:rsidR="00A305E4" w:rsidRDefault="00A305E4" w:rsidP="009E6F35"/>
    <w:p w14:paraId="65739546" w14:textId="77777777" w:rsidR="00A305E4" w:rsidRDefault="00A305E4" w:rsidP="009E6F35"/>
    <w:p w14:paraId="15DA2B97" w14:textId="77777777" w:rsidR="00A305E4" w:rsidRDefault="00A305E4" w:rsidP="009E6F35"/>
    <w:p w14:paraId="0383404A" w14:textId="77777777" w:rsidR="00A305E4" w:rsidRDefault="00A305E4" w:rsidP="009E6F35"/>
    <w:p w14:paraId="627E434D" w14:textId="77777777" w:rsidR="00A305E4" w:rsidRDefault="00A305E4" w:rsidP="009E6F35"/>
    <w:p w14:paraId="1C2845AB" w14:textId="77777777" w:rsidR="00A305E4" w:rsidRDefault="00A305E4" w:rsidP="009E6F35"/>
    <w:p w14:paraId="7A2A90AA" w14:textId="77777777" w:rsidR="00A305E4" w:rsidRDefault="00A305E4" w:rsidP="009E6F35"/>
    <w:p w14:paraId="74F0FEB7" w14:textId="77777777" w:rsidR="00A305E4" w:rsidRDefault="00A305E4" w:rsidP="009E6F35"/>
    <w:p w14:paraId="377C16AB" w14:textId="77777777" w:rsidR="00A305E4" w:rsidRDefault="00A305E4" w:rsidP="009E6F35"/>
    <w:p w14:paraId="45C6FECA" w14:textId="77777777" w:rsidR="00A305E4" w:rsidRDefault="00A305E4" w:rsidP="009E6F35"/>
    <w:p w14:paraId="130F050C" w14:textId="77777777" w:rsidR="00A305E4" w:rsidRDefault="00A305E4" w:rsidP="009E6F35"/>
    <w:p w14:paraId="6281487A" w14:textId="77777777" w:rsidR="00A305E4" w:rsidRDefault="00A305E4" w:rsidP="009E6F35"/>
    <w:p w14:paraId="17F5031A" w14:textId="77777777" w:rsidR="00A305E4" w:rsidRDefault="00A305E4" w:rsidP="009E6F35"/>
    <w:p w14:paraId="5743B80F" w14:textId="77777777" w:rsidR="00A305E4" w:rsidRDefault="00A305E4" w:rsidP="009E6F35"/>
    <w:p w14:paraId="7A921B6D" w14:textId="77777777" w:rsidR="00A305E4" w:rsidRDefault="00A305E4" w:rsidP="009E6F35"/>
    <w:p w14:paraId="10C10B15" w14:textId="77777777" w:rsidR="00A305E4" w:rsidRDefault="00A305E4" w:rsidP="009E6F35"/>
    <w:p w14:paraId="2D48E381" w14:textId="77777777" w:rsidR="00A305E4" w:rsidRDefault="00A305E4" w:rsidP="009E6F35"/>
    <w:p w14:paraId="77D1184F" w14:textId="77777777" w:rsidR="00A305E4" w:rsidRDefault="00A305E4" w:rsidP="009E6F35"/>
    <w:p w14:paraId="1318ED08" w14:textId="7B50449A" w:rsidR="009733D7" w:rsidRDefault="009733D7" w:rsidP="009E6F35">
      <w:r>
        <w:t xml:space="preserve">En christiancherbit.com PSICOLOGÍA ONLINE, ofrecemos un enfoque terapéutico que respeta la individualidad de cada persona, ayudándolas a afrontar sus problemas psicológicos relacionados con </w:t>
      </w:r>
      <w:r w:rsidR="00726A55">
        <w:t>el sufrimiento de un amor imposible</w:t>
      </w:r>
      <w:r w:rsidR="008B00F9">
        <w:t xml:space="preserve"> </w:t>
      </w:r>
      <w:r>
        <w:t>con confianza y optimismo.</w:t>
      </w:r>
    </w:p>
    <w:p w14:paraId="34AA8D02" w14:textId="3E4A02E7" w:rsidR="003A5C26" w:rsidRDefault="009733D7" w:rsidP="009733D7">
      <w:r>
        <w:t>Para obtener más información y apoyo, te recomendamos visitar el sitio web de Christian Cherbit en www.christiancherbit.com PSICOLOGÍA ONLINE o llamar al +34609077584.</w:t>
      </w:r>
    </w:p>
    <w:p w14:paraId="0B6B5BC9" w14:textId="77777777" w:rsidR="00F3206C" w:rsidRDefault="00F3206C">
      <w:pPr>
        <w:spacing w:after="160"/>
        <w:jc w:val="left"/>
      </w:pPr>
    </w:p>
    <w:p w14:paraId="604529ED" w14:textId="77777777" w:rsidR="00BC6BE8" w:rsidRDefault="00BC6BE8" w:rsidP="00384354">
      <w:pPr>
        <w:spacing w:after="160"/>
        <w:jc w:val="left"/>
      </w:pPr>
    </w:p>
    <w:p w14:paraId="69D4784F" w14:textId="77777777" w:rsidR="00BC6BE8" w:rsidRDefault="00BC6BE8" w:rsidP="00384354">
      <w:pPr>
        <w:spacing w:after="160"/>
        <w:jc w:val="left"/>
      </w:pPr>
    </w:p>
    <w:p w14:paraId="2D2AE778" w14:textId="1A707351" w:rsidR="00943CE1" w:rsidRPr="00A305E4" w:rsidRDefault="00943CE1" w:rsidP="00384354">
      <w:pPr>
        <w:spacing w:after="160"/>
        <w:jc w:val="left"/>
      </w:pPr>
    </w:p>
    <w:sectPr w:rsidR="00943CE1" w:rsidRPr="00A305E4" w:rsidSect="001660A7">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1D829" w14:textId="77777777" w:rsidR="001660A7" w:rsidRDefault="001660A7" w:rsidP="00786A17">
      <w:pPr>
        <w:spacing w:after="0" w:line="240" w:lineRule="auto"/>
      </w:pPr>
      <w:r>
        <w:separator/>
      </w:r>
    </w:p>
  </w:endnote>
  <w:endnote w:type="continuationSeparator" w:id="0">
    <w:p w14:paraId="2047D5C3" w14:textId="77777777" w:rsidR="001660A7" w:rsidRDefault="001660A7" w:rsidP="007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327938"/>
      <w:docPartObj>
        <w:docPartGallery w:val="Page Numbers (Bottom of Page)"/>
        <w:docPartUnique/>
      </w:docPartObj>
    </w:sdtPr>
    <w:sdtContent>
      <w:p w14:paraId="7BE8B2E9" w14:textId="349A9482" w:rsidR="004F6BD5" w:rsidRDefault="004F6BD5">
        <w:pPr>
          <w:pStyle w:val="Piedepgina"/>
          <w:jc w:val="center"/>
        </w:pPr>
        <w:r>
          <w:fldChar w:fldCharType="begin"/>
        </w:r>
        <w:r>
          <w:instrText>PAGE   \* MERGEFORMAT</w:instrText>
        </w:r>
        <w:r>
          <w:fldChar w:fldCharType="separate"/>
        </w:r>
        <w:r>
          <w:t>2</w:t>
        </w:r>
        <w:r>
          <w:fldChar w:fldCharType="end"/>
        </w:r>
      </w:p>
    </w:sdtContent>
  </w:sdt>
  <w:p w14:paraId="6E362C15" w14:textId="77777777" w:rsidR="004F6BD5" w:rsidRDefault="004F6B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DA809" w14:textId="77777777" w:rsidR="001660A7" w:rsidRDefault="001660A7" w:rsidP="00786A17">
      <w:pPr>
        <w:spacing w:after="0" w:line="240" w:lineRule="auto"/>
      </w:pPr>
      <w:r>
        <w:separator/>
      </w:r>
    </w:p>
  </w:footnote>
  <w:footnote w:type="continuationSeparator" w:id="0">
    <w:p w14:paraId="263B0E43" w14:textId="77777777" w:rsidR="001660A7" w:rsidRDefault="001660A7" w:rsidP="00786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BAD9A" w14:textId="78EB9788" w:rsidR="00786A17" w:rsidRDefault="00786A17" w:rsidP="004F6BD5">
    <w:pPr>
      <w:pStyle w:val="Encabezado"/>
    </w:pPr>
  </w:p>
  <w:p w14:paraId="119C7C1C" w14:textId="77777777" w:rsidR="00786A17" w:rsidRDefault="00786A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97A58"/>
    <w:multiLevelType w:val="hybridMultilevel"/>
    <w:tmpl w:val="97B69916"/>
    <w:lvl w:ilvl="0" w:tplc="0C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 w15:restartNumberingAfterBreak="0">
    <w:nsid w:val="08CF1C56"/>
    <w:multiLevelType w:val="hybridMultilevel"/>
    <w:tmpl w:val="8FB82C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167960"/>
    <w:multiLevelType w:val="hybridMultilevel"/>
    <w:tmpl w:val="4EB02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8260DF"/>
    <w:multiLevelType w:val="hybridMultilevel"/>
    <w:tmpl w:val="78142946"/>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156F88"/>
    <w:multiLevelType w:val="hybridMultilevel"/>
    <w:tmpl w:val="19A89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792B9D"/>
    <w:multiLevelType w:val="hybridMultilevel"/>
    <w:tmpl w:val="21980DE4"/>
    <w:lvl w:ilvl="0" w:tplc="0C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18BA5DBF"/>
    <w:multiLevelType w:val="hybridMultilevel"/>
    <w:tmpl w:val="5C164A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EC1957"/>
    <w:multiLevelType w:val="hybridMultilevel"/>
    <w:tmpl w:val="C11C017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D3660A0"/>
    <w:multiLevelType w:val="hybridMultilevel"/>
    <w:tmpl w:val="31CCE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485E11"/>
    <w:multiLevelType w:val="hybridMultilevel"/>
    <w:tmpl w:val="E2D4622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22030688"/>
    <w:multiLevelType w:val="hybridMultilevel"/>
    <w:tmpl w:val="6F627D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FA4EFD"/>
    <w:multiLevelType w:val="hybridMultilevel"/>
    <w:tmpl w:val="077EB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FC350E"/>
    <w:multiLevelType w:val="hybridMultilevel"/>
    <w:tmpl w:val="51A22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9AD07BA"/>
    <w:multiLevelType w:val="hybridMultilevel"/>
    <w:tmpl w:val="470C2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CE0D05"/>
    <w:multiLevelType w:val="hybridMultilevel"/>
    <w:tmpl w:val="C57A70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D31289"/>
    <w:multiLevelType w:val="hybridMultilevel"/>
    <w:tmpl w:val="209EC2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EB7641"/>
    <w:multiLevelType w:val="hybridMultilevel"/>
    <w:tmpl w:val="39D049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1E127B"/>
    <w:multiLevelType w:val="hybridMultilevel"/>
    <w:tmpl w:val="74067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AB322F"/>
    <w:multiLevelType w:val="hybridMultilevel"/>
    <w:tmpl w:val="B1E08FE0"/>
    <w:lvl w:ilvl="0" w:tplc="C64491EC">
      <w:numFmt w:val="bullet"/>
      <w:lvlText w:val="•"/>
      <w:lvlJc w:val="left"/>
      <w:pPr>
        <w:ind w:left="786" w:hanging="360"/>
      </w:pPr>
      <w:rPr>
        <w:rFonts w:ascii="Arial" w:eastAsiaTheme="minorHAnsi"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9" w15:restartNumberingAfterBreak="0">
    <w:nsid w:val="388F01AF"/>
    <w:multiLevelType w:val="hybridMultilevel"/>
    <w:tmpl w:val="AA82DB6C"/>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39472428"/>
    <w:multiLevelType w:val="hybridMultilevel"/>
    <w:tmpl w:val="0994E5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D3B4496"/>
    <w:multiLevelType w:val="hybridMultilevel"/>
    <w:tmpl w:val="5ECC38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3FAC7B71"/>
    <w:multiLevelType w:val="hybridMultilevel"/>
    <w:tmpl w:val="043E10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16A42A8"/>
    <w:multiLevelType w:val="hybridMultilevel"/>
    <w:tmpl w:val="217E5B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30426D5"/>
    <w:multiLevelType w:val="hybridMultilevel"/>
    <w:tmpl w:val="00C4C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AF65EB"/>
    <w:multiLevelType w:val="hybridMultilevel"/>
    <w:tmpl w:val="70B0A726"/>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B33949"/>
    <w:multiLevelType w:val="hybridMultilevel"/>
    <w:tmpl w:val="D5465D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8C97E9C"/>
    <w:multiLevelType w:val="hybridMultilevel"/>
    <w:tmpl w:val="FCCE01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9481E7B"/>
    <w:multiLevelType w:val="hybridMultilevel"/>
    <w:tmpl w:val="3824344C"/>
    <w:lvl w:ilvl="0" w:tplc="0C0A0003">
      <w:start w:val="1"/>
      <w:numFmt w:val="bullet"/>
      <w:lvlText w:val="o"/>
      <w:lvlJc w:val="left"/>
      <w:pPr>
        <w:ind w:left="1800" w:hanging="360"/>
      </w:pPr>
      <w:rPr>
        <w:rFonts w:ascii="Courier New" w:hAnsi="Courier New" w:cs="Courier New"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9" w15:restartNumberingAfterBreak="0">
    <w:nsid w:val="49ED4EC0"/>
    <w:multiLevelType w:val="hybridMultilevel"/>
    <w:tmpl w:val="05BA00B6"/>
    <w:lvl w:ilvl="0" w:tplc="0C0A000F">
      <w:start w:val="1"/>
      <w:numFmt w:val="decimal"/>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0" w15:restartNumberingAfterBreak="0">
    <w:nsid w:val="4FF82AF3"/>
    <w:multiLevelType w:val="hybridMultilevel"/>
    <w:tmpl w:val="C638DA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0B20490"/>
    <w:multiLevelType w:val="hybridMultilevel"/>
    <w:tmpl w:val="7BBEA2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2A6DEC"/>
    <w:multiLevelType w:val="hybridMultilevel"/>
    <w:tmpl w:val="6DC6B3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2DC1B55"/>
    <w:multiLevelType w:val="hybridMultilevel"/>
    <w:tmpl w:val="93AA63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5CA6FA5"/>
    <w:multiLevelType w:val="hybridMultilevel"/>
    <w:tmpl w:val="DDCEAC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BB85EB4"/>
    <w:multiLevelType w:val="hybridMultilevel"/>
    <w:tmpl w:val="E7FA1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D7D4E1A"/>
    <w:multiLevelType w:val="hybridMultilevel"/>
    <w:tmpl w:val="F68268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11D56E1"/>
    <w:multiLevelType w:val="hybridMultilevel"/>
    <w:tmpl w:val="26BC6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1F06D7D"/>
    <w:multiLevelType w:val="hybridMultilevel"/>
    <w:tmpl w:val="426A43D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9" w15:restartNumberingAfterBreak="0">
    <w:nsid w:val="68ED0DCE"/>
    <w:multiLevelType w:val="hybridMultilevel"/>
    <w:tmpl w:val="923810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C7D349D"/>
    <w:multiLevelType w:val="hybridMultilevel"/>
    <w:tmpl w:val="7570D5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1854A42"/>
    <w:multiLevelType w:val="hybridMultilevel"/>
    <w:tmpl w:val="37505C7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15:restartNumberingAfterBreak="0">
    <w:nsid w:val="721615E5"/>
    <w:multiLevelType w:val="hybridMultilevel"/>
    <w:tmpl w:val="54825E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381758"/>
    <w:multiLevelType w:val="hybridMultilevel"/>
    <w:tmpl w:val="644041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781FAC"/>
    <w:multiLevelType w:val="hybridMultilevel"/>
    <w:tmpl w:val="722C82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40321450">
    <w:abstractNumId w:val="35"/>
  </w:num>
  <w:num w:numId="2" w16cid:durableId="132791073">
    <w:abstractNumId w:val="10"/>
  </w:num>
  <w:num w:numId="3" w16cid:durableId="143352653">
    <w:abstractNumId w:val="33"/>
  </w:num>
  <w:num w:numId="4" w16cid:durableId="1689405512">
    <w:abstractNumId w:val="21"/>
  </w:num>
  <w:num w:numId="5" w16cid:durableId="375859317">
    <w:abstractNumId w:val="19"/>
  </w:num>
  <w:num w:numId="6" w16cid:durableId="805971697">
    <w:abstractNumId w:val="4"/>
  </w:num>
  <w:num w:numId="7" w16cid:durableId="1526358533">
    <w:abstractNumId w:val="17"/>
  </w:num>
  <w:num w:numId="8" w16cid:durableId="871768389">
    <w:abstractNumId w:val="2"/>
  </w:num>
  <w:num w:numId="9" w16cid:durableId="739444774">
    <w:abstractNumId w:val="25"/>
  </w:num>
  <w:num w:numId="10" w16cid:durableId="1389187764">
    <w:abstractNumId w:val="8"/>
  </w:num>
  <w:num w:numId="11" w16cid:durableId="303198261">
    <w:abstractNumId w:val="39"/>
  </w:num>
  <w:num w:numId="12" w16cid:durableId="1667199182">
    <w:abstractNumId w:val="30"/>
  </w:num>
  <w:num w:numId="13" w16cid:durableId="847797012">
    <w:abstractNumId w:val="14"/>
  </w:num>
  <w:num w:numId="14" w16cid:durableId="1723862916">
    <w:abstractNumId w:val="40"/>
  </w:num>
  <w:num w:numId="15" w16cid:durableId="1745302534">
    <w:abstractNumId w:val="23"/>
  </w:num>
  <w:num w:numId="16" w16cid:durableId="248000279">
    <w:abstractNumId w:val="3"/>
  </w:num>
  <w:num w:numId="17" w16cid:durableId="1857763706">
    <w:abstractNumId w:val="22"/>
  </w:num>
  <w:num w:numId="18" w16cid:durableId="1131948000">
    <w:abstractNumId w:val="20"/>
  </w:num>
  <w:num w:numId="19" w16cid:durableId="1663703325">
    <w:abstractNumId w:val="5"/>
  </w:num>
  <w:num w:numId="20" w16cid:durableId="1244795764">
    <w:abstractNumId w:val="44"/>
  </w:num>
  <w:num w:numId="21" w16cid:durableId="628241261">
    <w:abstractNumId w:val="11"/>
  </w:num>
  <w:num w:numId="22" w16cid:durableId="525097346">
    <w:abstractNumId w:val="9"/>
  </w:num>
  <w:num w:numId="23" w16cid:durableId="428162761">
    <w:abstractNumId w:val="41"/>
  </w:num>
  <w:num w:numId="24" w16cid:durableId="1010251920">
    <w:abstractNumId w:val="7"/>
  </w:num>
  <w:num w:numId="25" w16cid:durableId="611211685">
    <w:abstractNumId w:val="38"/>
  </w:num>
  <w:num w:numId="26" w16cid:durableId="1167405305">
    <w:abstractNumId w:val="43"/>
  </w:num>
  <w:num w:numId="27" w16cid:durableId="628168125">
    <w:abstractNumId w:val="16"/>
  </w:num>
  <w:num w:numId="28" w16cid:durableId="2004426408">
    <w:abstractNumId w:val="26"/>
  </w:num>
  <w:num w:numId="29" w16cid:durableId="1871871544">
    <w:abstractNumId w:val="29"/>
  </w:num>
  <w:num w:numId="30" w16cid:durableId="416439517">
    <w:abstractNumId w:val="24"/>
  </w:num>
  <w:num w:numId="31" w16cid:durableId="2090887933">
    <w:abstractNumId w:val="27"/>
  </w:num>
  <w:num w:numId="32" w16cid:durableId="1458061485">
    <w:abstractNumId w:val="18"/>
  </w:num>
  <w:num w:numId="33" w16cid:durableId="1785538959">
    <w:abstractNumId w:val="6"/>
  </w:num>
  <w:num w:numId="34" w16cid:durableId="1403681369">
    <w:abstractNumId w:val="0"/>
  </w:num>
  <w:num w:numId="35" w16cid:durableId="943923310">
    <w:abstractNumId w:val="28"/>
  </w:num>
  <w:num w:numId="36" w16cid:durableId="1588922093">
    <w:abstractNumId w:val="32"/>
  </w:num>
  <w:num w:numId="37" w16cid:durableId="330374712">
    <w:abstractNumId w:val="42"/>
  </w:num>
  <w:num w:numId="38" w16cid:durableId="2112435684">
    <w:abstractNumId w:val="12"/>
  </w:num>
  <w:num w:numId="39" w16cid:durableId="1673336752">
    <w:abstractNumId w:val="37"/>
  </w:num>
  <w:num w:numId="40" w16cid:durableId="1116872190">
    <w:abstractNumId w:val="31"/>
  </w:num>
  <w:num w:numId="41" w16cid:durableId="1477649744">
    <w:abstractNumId w:val="15"/>
  </w:num>
  <w:num w:numId="42" w16cid:durableId="772091472">
    <w:abstractNumId w:val="36"/>
  </w:num>
  <w:num w:numId="43" w16cid:durableId="846480525">
    <w:abstractNumId w:val="13"/>
  </w:num>
  <w:num w:numId="44" w16cid:durableId="997919429">
    <w:abstractNumId w:val="34"/>
  </w:num>
  <w:num w:numId="45" w16cid:durableId="4073077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20E6"/>
    <w:rsid w:val="00002D3C"/>
    <w:rsid w:val="00025282"/>
    <w:rsid w:val="00034051"/>
    <w:rsid w:val="00035D69"/>
    <w:rsid w:val="00042717"/>
    <w:rsid w:val="00045D4B"/>
    <w:rsid w:val="00047603"/>
    <w:rsid w:val="00052F58"/>
    <w:rsid w:val="00061AB5"/>
    <w:rsid w:val="0008456A"/>
    <w:rsid w:val="0009107C"/>
    <w:rsid w:val="00095389"/>
    <w:rsid w:val="000A1225"/>
    <w:rsid w:val="000C0CAD"/>
    <w:rsid w:val="000C0E66"/>
    <w:rsid w:val="000D0F1C"/>
    <w:rsid w:val="000D1D6D"/>
    <w:rsid w:val="000D27C3"/>
    <w:rsid w:val="000D6817"/>
    <w:rsid w:val="000E01E6"/>
    <w:rsid w:val="000E20D0"/>
    <w:rsid w:val="000E3047"/>
    <w:rsid w:val="000E3521"/>
    <w:rsid w:val="000E4A18"/>
    <w:rsid w:val="000F3642"/>
    <w:rsid w:val="001120CE"/>
    <w:rsid w:val="0012275D"/>
    <w:rsid w:val="001230D0"/>
    <w:rsid w:val="001302DD"/>
    <w:rsid w:val="00132410"/>
    <w:rsid w:val="0013264D"/>
    <w:rsid w:val="0015629F"/>
    <w:rsid w:val="0016453F"/>
    <w:rsid w:val="001660A7"/>
    <w:rsid w:val="00186748"/>
    <w:rsid w:val="00196E9B"/>
    <w:rsid w:val="001A6C4A"/>
    <w:rsid w:val="001C23CB"/>
    <w:rsid w:val="001C25FA"/>
    <w:rsid w:val="001C62B3"/>
    <w:rsid w:val="001D2260"/>
    <w:rsid w:val="001D636A"/>
    <w:rsid w:val="001E749A"/>
    <w:rsid w:val="001F26D9"/>
    <w:rsid w:val="00202017"/>
    <w:rsid w:val="0021096F"/>
    <w:rsid w:val="0024586D"/>
    <w:rsid w:val="00245DF4"/>
    <w:rsid w:val="00254EE2"/>
    <w:rsid w:val="002825C9"/>
    <w:rsid w:val="002833F2"/>
    <w:rsid w:val="00290522"/>
    <w:rsid w:val="002922B2"/>
    <w:rsid w:val="002B27E6"/>
    <w:rsid w:val="002B78B0"/>
    <w:rsid w:val="002C374E"/>
    <w:rsid w:val="002D084B"/>
    <w:rsid w:val="002E4416"/>
    <w:rsid w:val="002E482A"/>
    <w:rsid w:val="002F0059"/>
    <w:rsid w:val="002F0643"/>
    <w:rsid w:val="00302128"/>
    <w:rsid w:val="0031435B"/>
    <w:rsid w:val="00316280"/>
    <w:rsid w:val="003317B7"/>
    <w:rsid w:val="003356FB"/>
    <w:rsid w:val="0034155F"/>
    <w:rsid w:val="00341A7E"/>
    <w:rsid w:val="0034381A"/>
    <w:rsid w:val="0034633C"/>
    <w:rsid w:val="00350BDB"/>
    <w:rsid w:val="00352A28"/>
    <w:rsid w:val="0035322B"/>
    <w:rsid w:val="003540C9"/>
    <w:rsid w:val="003608DA"/>
    <w:rsid w:val="003624E9"/>
    <w:rsid w:val="00362D20"/>
    <w:rsid w:val="00364462"/>
    <w:rsid w:val="00365037"/>
    <w:rsid w:val="00373BDC"/>
    <w:rsid w:val="003777AC"/>
    <w:rsid w:val="00382FE1"/>
    <w:rsid w:val="00384354"/>
    <w:rsid w:val="00384ECF"/>
    <w:rsid w:val="0038566E"/>
    <w:rsid w:val="0038633F"/>
    <w:rsid w:val="0038724A"/>
    <w:rsid w:val="00392465"/>
    <w:rsid w:val="00393750"/>
    <w:rsid w:val="00394E0C"/>
    <w:rsid w:val="00395514"/>
    <w:rsid w:val="003A1FE6"/>
    <w:rsid w:val="003A4295"/>
    <w:rsid w:val="003A5C26"/>
    <w:rsid w:val="003B2665"/>
    <w:rsid w:val="003C1340"/>
    <w:rsid w:val="003C43FD"/>
    <w:rsid w:val="003C7975"/>
    <w:rsid w:val="003C798B"/>
    <w:rsid w:val="003D3829"/>
    <w:rsid w:val="003D68E6"/>
    <w:rsid w:val="003E06DA"/>
    <w:rsid w:val="0041268A"/>
    <w:rsid w:val="0042132E"/>
    <w:rsid w:val="0043344F"/>
    <w:rsid w:val="00437605"/>
    <w:rsid w:val="00491E0C"/>
    <w:rsid w:val="00493CA5"/>
    <w:rsid w:val="004A74D8"/>
    <w:rsid w:val="004B4A27"/>
    <w:rsid w:val="004B518C"/>
    <w:rsid w:val="004C2198"/>
    <w:rsid w:val="004C4865"/>
    <w:rsid w:val="004D0910"/>
    <w:rsid w:val="004E19A2"/>
    <w:rsid w:val="004E444F"/>
    <w:rsid w:val="004F2DA5"/>
    <w:rsid w:val="004F6BD5"/>
    <w:rsid w:val="00502473"/>
    <w:rsid w:val="00511D90"/>
    <w:rsid w:val="00514530"/>
    <w:rsid w:val="005204CD"/>
    <w:rsid w:val="005254A2"/>
    <w:rsid w:val="0052676F"/>
    <w:rsid w:val="00540C9D"/>
    <w:rsid w:val="005431BA"/>
    <w:rsid w:val="00547CB6"/>
    <w:rsid w:val="00550E5B"/>
    <w:rsid w:val="00553463"/>
    <w:rsid w:val="00557BC9"/>
    <w:rsid w:val="005679B2"/>
    <w:rsid w:val="00571F49"/>
    <w:rsid w:val="00577567"/>
    <w:rsid w:val="0058344C"/>
    <w:rsid w:val="0059035B"/>
    <w:rsid w:val="00591F2C"/>
    <w:rsid w:val="00593BF9"/>
    <w:rsid w:val="005A03BE"/>
    <w:rsid w:val="005A159D"/>
    <w:rsid w:val="005A4F6F"/>
    <w:rsid w:val="005B68DE"/>
    <w:rsid w:val="005C1758"/>
    <w:rsid w:val="005C1861"/>
    <w:rsid w:val="005D7D49"/>
    <w:rsid w:val="005E5999"/>
    <w:rsid w:val="005F009A"/>
    <w:rsid w:val="005F1824"/>
    <w:rsid w:val="00617A0F"/>
    <w:rsid w:val="00623D96"/>
    <w:rsid w:val="0063481E"/>
    <w:rsid w:val="00637714"/>
    <w:rsid w:val="00637824"/>
    <w:rsid w:val="00640F9F"/>
    <w:rsid w:val="00652FEC"/>
    <w:rsid w:val="0065471E"/>
    <w:rsid w:val="00656343"/>
    <w:rsid w:val="0066526A"/>
    <w:rsid w:val="00671BCD"/>
    <w:rsid w:val="006759D2"/>
    <w:rsid w:val="00675CA5"/>
    <w:rsid w:val="006801FC"/>
    <w:rsid w:val="00692ED7"/>
    <w:rsid w:val="006A25DF"/>
    <w:rsid w:val="006A4797"/>
    <w:rsid w:val="006A501C"/>
    <w:rsid w:val="006C3F25"/>
    <w:rsid w:val="006E5470"/>
    <w:rsid w:val="006F4CB5"/>
    <w:rsid w:val="0070074C"/>
    <w:rsid w:val="007009E3"/>
    <w:rsid w:val="00706132"/>
    <w:rsid w:val="007105BC"/>
    <w:rsid w:val="00716D14"/>
    <w:rsid w:val="007228FD"/>
    <w:rsid w:val="00726A55"/>
    <w:rsid w:val="00726BCE"/>
    <w:rsid w:val="007556DF"/>
    <w:rsid w:val="00761510"/>
    <w:rsid w:val="0076414B"/>
    <w:rsid w:val="00766250"/>
    <w:rsid w:val="0077478D"/>
    <w:rsid w:val="00776EF2"/>
    <w:rsid w:val="00786A17"/>
    <w:rsid w:val="00791C8A"/>
    <w:rsid w:val="007B1D12"/>
    <w:rsid w:val="007B4AC0"/>
    <w:rsid w:val="007C0ACE"/>
    <w:rsid w:val="007C2D7F"/>
    <w:rsid w:val="007D7ED8"/>
    <w:rsid w:val="007E4B69"/>
    <w:rsid w:val="007E51D5"/>
    <w:rsid w:val="007E5E73"/>
    <w:rsid w:val="007F0726"/>
    <w:rsid w:val="00802105"/>
    <w:rsid w:val="0080699B"/>
    <w:rsid w:val="0081297A"/>
    <w:rsid w:val="00814349"/>
    <w:rsid w:val="00816741"/>
    <w:rsid w:val="00830EC5"/>
    <w:rsid w:val="00845EE2"/>
    <w:rsid w:val="00861ECC"/>
    <w:rsid w:val="008632BB"/>
    <w:rsid w:val="00874D13"/>
    <w:rsid w:val="00876A56"/>
    <w:rsid w:val="00893F47"/>
    <w:rsid w:val="00896E78"/>
    <w:rsid w:val="008B00F9"/>
    <w:rsid w:val="008B0C7C"/>
    <w:rsid w:val="008B1BC2"/>
    <w:rsid w:val="008C3ACC"/>
    <w:rsid w:val="008C4C94"/>
    <w:rsid w:val="008C7364"/>
    <w:rsid w:val="008D4440"/>
    <w:rsid w:val="008D67FE"/>
    <w:rsid w:val="008E68E0"/>
    <w:rsid w:val="008E7476"/>
    <w:rsid w:val="008F29D7"/>
    <w:rsid w:val="008F3990"/>
    <w:rsid w:val="008F5B1F"/>
    <w:rsid w:val="00904581"/>
    <w:rsid w:val="00910776"/>
    <w:rsid w:val="009319C8"/>
    <w:rsid w:val="009320BB"/>
    <w:rsid w:val="0093743E"/>
    <w:rsid w:val="00943CE1"/>
    <w:rsid w:val="0095614E"/>
    <w:rsid w:val="009733D7"/>
    <w:rsid w:val="009762DE"/>
    <w:rsid w:val="0098434D"/>
    <w:rsid w:val="00993AC1"/>
    <w:rsid w:val="009B4DFC"/>
    <w:rsid w:val="009B7CFF"/>
    <w:rsid w:val="009C7645"/>
    <w:rsid w:val="009D221B"/>
    <w:rsid w:val="009D7B0E"/>
    <w:rsid w:val="009E6F35"/>
    <w:rsid w:val="00A04191"/>
    <w:rsid w:val="00A07EA2"/>
    <w:rsid w:val="00A11ECE"/>
    <w:rsid w:val="00A205DA"/>
    <w:rsid w:val="00A211B1"/>
    <w:rsid w:val="00A275F0"/>
    <w:rsid w:val="00A305E4"/>
    <w:rsid w:val="00A41A5A"/>
    <w:rsid w:val="00A42302"/>
    <w:rsid w:val="00A5095F"/>
    <w:rsid w:val="00A662D2"/>
    <w:rsid w:val="00A70CA6"/>
    <w:rsid w:val="00A72F20"/>
    <w:rsid w:val="00A756CD"/>
    <w:rsid w:val="00A804A3"/>
    <w:rsid w:val="00A835E9"/>
    <w:rsid w:val="00A90A85"/>
    <w:rsid w:val="00A9337F"/>
    <w:rsid w:val="00AA1735"/>
    <w:rsid w:val="00AA34B6"/>
    <w:rsid w:val="00AA6738"/>
    <w:rsid w:val="00AA72EE"/>
    <w:rsid w:val="00AB1232"/>
    <w:rsid w:val="00AC437E"/>
    <w:rsid w:val="00AC4E39"/>
    <w:rsid w:val="00AC78F6"/>
    <w:rsid w:val="00AD1E43"/>
    <w:rsid w:val="00AD2174"/>
    <w:rsid w:val="00AD60DD"/>
    <w:rsid w:val="00AE4ECD"/>
    <w:rsid w:val="00B066FE"/>
    <w:rsid w:val="00B1526B"/>
    <w:rsid w:val="00B27060"/>
    <w:rsid w:val="00B30FCB"/>
    <w:rsid w:val="00B3645C"/>
    <w:rsid w:val="00B55113"/>
    <w:rsid w:val="00B61FB6"/>
    <w:rsid w:val="00B6209A"/>
    <w:rsid w:val="00B622F1"/>
    <w:rsid w:val="00B66910"/>
    <w:rsid w:val="00B67962"/>
    <w:rsid w:val="00B67C41"/>
    <w:rsid w:val="00B67D68"/>
    <w:rsid w:val="00B75702"/>
    <w:rsid w:val="00B778FB"/>
    <w:rsid w:val="00B85DD2"/>
    <w:rsid w:val="00B904DF"/>
    <w:rsid w:val="00B95BB1"/>
    <w:rsid w:val="00B96F44"/>
    <w:rsid w:val="00BB28DA"/>
    <w:rsid w:val="00BC3186"/>
    <w:rsid w:val="00BC6BE8"/>
    <w:rsid w:val="00BE3D9E"/>
    <w:rsid w:val="00BE45F6"/>
    <w:rsid w:val="00C108DF"/>
    <w:rsid w:val="00C12D92"/>
    <w:rsid w:val="00C16931"/>
    <w:rsid w:val="00C16D8B"/>
    <w:rsid w:val="00C26374"/>
    <w:rsid w:val="00C27EE1"/>
    <w:rsid w:val="00C31ABA"/>
    <w:rsid w:val="00C3640C"/>
    <w:rsid w:val="00C43CE2"/>
    <w:rsid w:val="00C44E32"/>
    <w:rsid w:val="00C54055"/>
    <w:rsid w:val="00C57A6E"/>
    <w:rsid w:val="00C620E6"/>
    <w:rsid w:val="00C63E71"/>
    <w:rsid w:val="00C707E4"/>
    <w:rsid w:val="00C70E85"/>
    <w:rsid w:val="00C754A6"/>
    <w:rsid w:val="00C838CF"/>
    <w:rsid w:val="00C8436B"/>
    <w:rsid w:val="00C90D60"/>
    <w:rsid w:val="00C91E5E"/>
    <w:rsid w:val="00C92EB3"/>
    <w:rsid w:val="00C97C86"/>
    <w:rsid w:val="00CA00AC"/>
    <w:rsid w:val="00CA0B73"/>
    <w:rsid w:val="00CA12F5"/>
    <w:rsid w:val="00CB69CC"/>
    <w:rsid w:val="00CC0FC5"/>
    <w:rsid w:val="00CC1948"/>
    <w:rsid w:val="00CC3D2F"/>
    <w:rsid w:val="00CD1D71"/>
    <w:rsid w:val="00CD70FD"/>
    <w:rsid w:val="00CE01DE"/>
    <w:rsid w:val="00CE2CEF"/>
    <w:rsid w:val="00CE60C8"/>
    <w:rsid w:val="00CF37DB"/>
    <w:rsid w:val="00D00D78"/>
    <w:rsid w:val="00D14EC7"/>
    <w:rsid w:val="00D204A9"/>
    <w:rsid w:val="00D34ED2"/>
    <w:rsid w:val="00D37847"/>
    <w:rsid w:val="00D61DEA"/>
    <w:rsid w:val="00D64724"/>
    <w:rsid w:val="00D712E4"/>
    <w:rsid w:val="00D808AD"/>
    <w:rsid w:val="00D908B1"/>
    <w:rsid w:val="00D90E0B"/>
    <w:rsid w:val="00D92959"/>
    <w:rsid w:val="00D92E1A"/>
    <w:rsid w:val="00DA6504"/>
    <w:rsid w:val="00DB3B3D"/>
    <w:rsid w:val="00DC058D"/>
    <w:rsid w:val="00DC52D7"/>
    <w:rsid w:val="00DF1189"/>
    <w:rsid w:val="00DF2A9E"/>
    <w:rsid w:val="00DF7985"/>
    <w:rsid w:val="00E26266"/>
    <w:rsid w:val="00E56BB5"/>
    <w:rsid w:val="00E62747"/>
    <w:rsid w:val="00E62E8B"/>
    <w:rsid w:val="00E66144"/>
    <w:rsid w:val="00E73B7F"/>
    <w:rsid w:val="00E76B79"/>
    <w:rsid w:val="00E826B0"/>
    <w:rsid w:val="00E831BD"/>
    <w:rsid w:val="00E9300C"/>
    <w:rsid w:val="00E93254"/>
    <w:rsid w:val="00EA2ABB"/>
    <w:rsid w:val="00EA58E2"/>
    <w:rsid w:val="00EA67A9"/>
    <w:rsid w:val="00EA7FB1"/>
    <w:rsid w:val="00EB10F1"/>
    <w:rsid w:val="00EB3C24"/>
    <w:rsid w:val="00EB7558"/>
    <w:rsid w:val="00EC1AAF"/>
    <w:rsid w:val="00EC6E7F"/>
    <w:rsid w:val="00ED0655"/>
    <w:rsid w:val="00ED0906"/>
    <w:rsid w:val="00ED55A2"/>
    <w:rsid w:val="00EF18B4"/>
    <w:rsid w:val="00EF2CEB"/>
    <w:rsid w:val="00EF7660"/>
    <w:rsid w:val="00F06B45"/>
    <w:rsid w:val="00F11908"/>
    <w:rsid w:val="00F163A4"/>
    <w:rsid w:val="00F20053"/>
    <w:rsid w:val="00F2059E"/>
    <w:rsid w:val="00F3206C"/>
    <w:rsid w:val="00F37586"/>
    <w:rsid w:val="00F527C0"/>
    <w:rsid w:val="00F62FDF"/>
    <w:rsid w:val="00F650E5"/>
    <w:rsid w:val="00F67EB2"/>
    <w:rsid w:val="00F84B93"/>
    <w:rsid w:val="00F86D8D"/>
    <w:rsid w:val="00F95145"/>
    <w:rsid w:val="00F964BA"/>
    <w:rsid w:val="00FA7189"/>
    <w:rsid w:val="00FB0599"/>
    <w:rsid w:val="00FB662F"/>
    <w:rsid w:val="00FC0487"/>
    <w:rsid w:val="00FC378F"/>
    <w:rsid w:val="00FC3B48"/>
    <w:rsid w:val="00FC68F5"/>
    <w:rsid w:val="00FD27FF"/>
    <w:rsid w:val="00FD3592"/>
    <w:rsid w:val="00FD48A1"/>
    <w:rsid w:val="00FD7089"/>
    <w:rsid w:val="00FE0FDF"/>
    <w:rsid w:val="00FE13CC"/>
    <w:rsid w:val="00FE5BF6"/>
    <w:rsid w:val="00FF51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30F13"/>
  <w15:docId w15:val="{D0D901FE-7B43-40BE-8B4D-F51C13230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78D"/>
    <w:pPr>
      <w:spacing w:after="120"/>
      <w:jc w:val="both"/>
    </w:pPr>
    <w:rPr>
      <w:rFonts w:ascii="Arial" w:hAnsi="Arial"/>
      <w:color w:val="000000" w:themeColor="text1"/>
      <w:kern w:val="0"/>
      <w:sz w:val="24"/>
      <w:szCs w:val="32"/>
      <w14:ligatures w14:val="none"/>
    </w:rPr>
  </w:style>
  <w:style w:type="paragraph" w:styleId="Ttulo1">
    <w:name w:val="heading 1"/>
    <w:basedOn w:val="Normal"/>
    <w:next w:val="Normal"/>
    <w:link w:val="Ttulo1Car"/>
    <w:uiPriority w:val="9"/>
    <w:qFormat/>
    <w:rsid w:val="00C62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620E6"/>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tulo3">
    <w:name w:val="heading 3"/>
    <w:basedOn w:val="Normal"/>
    <w:next w:val="Normal"/>
    <w:link w:val="Ttulo3Car"/>
    <w:uiPriority w:val="9"/>
    <w:semiHidden/>
    <w:unhideWhenUsed/>
    <w:qFormat/>
    <w:rsid w:val="00C620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620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C620E6"/>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C620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C620E6"/>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C620E6"/>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C620E6"/>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20E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rsid w:val="00C620E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C620E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C620E6"/>
    <w:rPr>
      <w:rFonts w:eastAsiaTheme="majorEastAsia" w:cstheme="majorBidi"/>
      <w:i/>
      <w:iCs/>
      <w:color w:val="0F4761" w:themeColor="accent1" w:themeShade="BF"/>
      <w:kern w:val="0"/>
      <w:sz w:val="24"/>
      <w:szCs w:val="32"/>
      <w14:ligatures w14:val="none"/>
    </w:rPr>
  </w:style>
  <w:style w:type="character" w:customStyle="1" w:styleId="Ttulo5Car">
    <w:name w:val="Título 5 Car"/>
    <w:basedOn w:val="Fuentedeprrafopredeter"/>
    <w:link w:val="Ttulo5"/>
    <w:uiPriority w:val="9"/>
    <w:semiHidden/>
    <w:rsid w:val="00C620E6"/>
    <w:rPr>
      <w:rFonts w:eastAsiaTheme="majorEastAsia" w:cstheme="majorBidi"/>
      <w:color w:val="0F4761" w:themeColor="accent1" w:themeShade="BF"/>
      <w:kern w:val="0"/>
      <w:sz w:val="24"/>
      <w:szCs w:val="32"/>
      <w14:ligatures w14:val="none"/>
    </w:rPr>
  </w:style>
  <w:style w:type="character" w:customStyle="1" w:styleId="Ttulo6Car">
    <w:name w:val="Título 6 Car"/>
    <w:basedOn w:val="Fuentedeprrafopredeter"/>
    <w:link w:val="Ttulo6"/>
    <w:uiPriority w:val="9"/>
    <w:semiHidden/>
    <w:rsid w:val="00C620E6"/>
    <w:rPr>
      <w:rFonts w:eastAsiaTheme="majorEastAsia" w:cstheme="majorBidi"/>
      <w:i/>
      <w:iCs/>
      <w:color w:val="595959" w:themeColor="text1" w:themeTint="A6"/>
      <w:kern w:val="0"/>
      <w:sz w:val="24"/>
      <w:szCs w:val="32"/>
      <w14:ligatures w14:val="none"/>
    </w:rPr>
  </w:style>
  <w:style w:type="character" w:customStyle="1" w:styleId="Ttulo7Car">
    <w:name w:val="Título 7 Car"/>
    <w:basedOn w:val="Fuentedeprrafopredeter"/>
    <w:link w:val="Ttulo7"/>
    <w:uiPriority w:val="9"/>
    <w:semiHidden/>
    <w:rsid w:val="00C620E6"/>
    <w:rPr>
      <w:rFonts w:eastAsiaTheme="majorEastAsia" w:cstheme="majorBidi"/>
      <w:color w:val="595959" w:themeColor="text1" w:themeTint="A6"/>
      <w:kern w:val="0"/>
      <w:sz w:val="24"/>
      <w:szCs w:val="32"/>
      <w14:ligatures w14:val="none"/>
    </w:rPr>
  </w:style>
  <w:style w:type="character" w:customStyle="1" w:styleId="Ttulo8Car">
    <w:name w:val="Título 8 Car"/>
    <w:basedOn w:val="Fuentedeprrafopredeter"/>
    <w:link w:val="Ttulo8"/>
    <w:uiPriority w:val="9"/>
    <w:semiHidden/>
    <w:rsid w:val="00C620E6"/>
    <w:rPr>
      <w:rFonts w:eastAsiaTheme="majorEastAsia" w:cstheme="majorBidi"/>
      <w:i/>
      <w:iCs/>
      <w:color w:val="272727" w:themeColor="text1" w:themeTint="D8"/>
      <w:kern w:val="0"/>
      <w:sz w:val="24"/>
      <w:szCs w:val="32"/>
      <w14:ligatures w14:val="none"/>
    </w:rPr>
  </w:style>
  <w:style w:type="character" w:customStyle="1" w:styleId="Ttulo9Car">
    <w:name w:val="Título 9 Car"/>
    <w:basedOn w:val="Fuentedeprrafopredeter"/>
    <w:link w:val="Ttulo9"/>
    <w:uiPriority w:val="9"/>
    <w:semiHidden/>
    <w:rsid w:val="00C620E6"/>
    <w:rPr>
      <w:rFonts w:eastAsiaTheme="majorEastAsia" w:cstheme="majorBidi"/>
      <w:color w:val="272727" w:themeColor="text1" w:themeTint="D8"/>
      <w:kern w:val="0"/>
      <w:sz w:val="24"/>
      <w:szCs w:val="32"/>
      <w14:ligatures w14:val="none"/>
    </w:rPr>
  </w:style>
  <w:style w:type="paragraph" w:styleId="Ttulo">
    <w:name w:val="Title"/>
    <w:basedOn w:val="Normal"/>
    <w:next w:val="Normal"/>
    <w:link w:val="TtuloCar"/>
    <w:uiPriority w:val="10"/>
    <w:qFormat/>
    <w:rsid w:val="00C620E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C620E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C620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620E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C620E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620E6"/>
    <w:rPr>
      <w:rFonts w:ascii="Arial" w:hAnsi="Arial"/>
      <w:i/>
      <w:iCs/>
      <w:color w:val="404040" w:themeColor="text1" w:themeTint="BF"/>
      <w:kern w:val="0"/>
      <w:sz w:val="24"/>
      <w:szCs w:val="32"/>
      <w14:ligatures w14:val="none"/>
    </w:rPr>
  </w:style>
  <w:style w:type="paragraph" w:styleId="Prrafodelista">
    <w:name w:val="List Paragraph"/>
    <w:basedOn w:val="Normal"/>
    <w:uiPriority w:val="34"/>
    <w:qFormat/>
    <w:rsid w:val="00C620E6"/>
    <w:pPr>
      <w:ind w:left="720"/>
      <w:contextualSpacing/>
    </w:pPr>
  </w:style>
  <w:style w:type="character" w:styleId="nfasisintenso">
    <w:name w:val="Intense Emphasis"/>
    <w:basedOn w:val="Fuentedeprrafopredeter"/>
    <w:uiPriority w:val="21"/>
    <w:qFormat/>
    <w:rsid w:val="00C620E6"/>
    <w:rPr>
      <w:i/>
      <w:iCs/>
      <w:color w:val="0F4761" w:themeColor="accent1" w:themeShade="BF"/>
    </w:rPr>
  </w:style>
  <w:style w:type="paragraph" w:styleId="Citadestacada">
    <w:name w:val="Intense Quote"/>
    <w:basedOn w:val="Normal"/>
    <w:next w:val="Normal"/>
    <w:link w:val="CitadestacadaCar"/>
    <w:uiPriority w:val="30"/>
    <w:qFormat/>
    <w:rsid w:val="00C62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620E6"/>
    <w:rPr>
      <w:rFonts w:ascii="Arial" w:hAnsi="Arial"/>
      <w:i/>
      <w:iCs/>
      <w:color w:val="0F4761" w:themeColor="accent1" w:themeShade="BF"/>
      <w:kern w:val="0"/>
      <w:sz w:val="24"/>
      <w:szCs w:val="32"/>
      <w14:ligatures w14:val="none"/>
    </w:rPr>
  </w:style>
  <w:style w:type="character" w:styleId="Referenciaintensa">
    <w:name w:val="Intense Reference"/>
    <w:basedOn w:val="Fuentedeprrafopredeter"/>
    <w:uiPriority w:val="32"/>
    <w:qFormat/>
    <w:rsid w:val="00C620E6"/>
    <w:rPr>
      <w:b/>
      <w:bCs/>
      <w:smallCaps/>
      <w:color w:val="0F4761" w:themeColor="accent1" w:themeShade="BF"/>
      <w:spacing w:val="5"/>
    </w:rPr>
  </w:style>
  <w:style w:type="paragraph" w:styleId="Encabezado">
    <w:name w:val="header"/>
    <w:basedOn w:val="Normal"/>
    <w:link w:val="EncabezadoCar"/>
    <w:uiPriority w:val="99"/>
    <w:unhideWhenUsed/>
    <w:rsid w:val="00786A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6A17"/>
    <w:rPr>
      <w:rFonts w:ascii="Arial" w:hAnsi="Arial"/>
      <w:color w:val="000000" w:themeColor="text1"/>
      <w:kern w:val="0"/>
      <w:sz w:val="24"/>
      <w:szCs w:val="32"/>
      <w14:ligatures w14:val="none"/>
    </w:rPr>
  </w:style>
  <w:style w:type="paragraph" w:styleId="Piedepgina">
    <w:name w:val="footer"/>
    <w:basedOn w:val="Normal"/>
    <w:link w:val="PiedepginaCar"/>
    <w:uiPriority w:val="99"/>
    <w:unhideWhenUsed/>
    <w:rsid w:val="00786A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6A17"/>
    <w:rPr>
      <w:rFonts w:ascii="Arial" w:hAnsi="Arial"/>
      <w:color w:val="000000" w:themeColor="text1"/>
      <w:kern w:val="0"/>
      <w:sz w:val="24"/>
      <w:szCs w:val="32"/>
      <w14:ligatures w14:val="none"/>
    </w:rPr>
  </w:style>
  <w:style w:type="character" w:styleId="Hipervnculo">
    <w:name w:val="Hyperlink"/>
    <w:basedOn w:val="Fuentedeprrafopredeter"/>
    <w:uiPriority w:val="99"/>
    <w:unhideWhenUsed/>
    <w:rsid w:val="00637824"/>
    <w:rPr>
      <w:color w:val="467886" w:themeColor="hyperlink"/>
      <w:u w:val="single"/>
    </w:rPr>
  </w:style>
  <w:style w:type="character" w:styleId="Mencinsinresolver">
    <w:name w:val="Unresolved Mention"/>
    <w:basedOn w:val="Fuentedeprrafopredeter"/>
    <w:uiPriority w:val="99"/>
    <w:semiHidden/>
    <w:unhideWhenUsed/>
    <w:rsid w:val="00637824"/>
    <w:rPr>
      <w:color w:val="605E5C"/>
      <w:shd w:val="clear" w:color="auto" w:fill="E1DFDD"/>
    </w:rPr>
  </w:style>
  <w:style w:type="table" w:styleId="Tablaconcuadrcula">
    <w:name w:val="Table Grid"/>
    <w:basedOn w:val="Tablanormal"/>
    <w:uiPriority w:val="39"/>
    <w:rsid w:val="008E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17A9F-18D4-48D8-8981-D1FE0390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4130</Words>
  <Characters>22719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Ferrer</dc:creator>
  <cp:keywords/>
  <dc:description/>
  <cp:lastModifiedBy>Christian Ferrer</cp:lastModifiedBy>
  <cp:revision>28</cp:revision>
  <cp:lastPrinted>2024-01-21T11:08:00Z</cp:lastPrinted>
  <dcterms:created xsi:type="dcterms:W3CDTF">2024-02-27T10:42:00Z</dcterms:created>
  <dcterms:modified xsi:type="dcterms:W3CDTF">2024-02-27T12:56:00Z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9749ce2a-fea9-48b7-9614-281a6582ce42</vt:lpwstr>
  </property>
</Properties>
</file>